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09" w:rsidRDefault="00EB6AF9" w:rsidP="00A75209">
      <w:pPr>
        <w:jc w:val="center"/>
      </w:pPr>
      <w:r>
        <w:rPr>
          <w:noProof/>
          <w:lang w:eastAsia="en-GB"/>
        </w:rPr>
        <w:drawing>
          <wp:anchor distT="0" distB="0" distL="114300" distR="114300" simplePos="0" relativeHeight="251661312" behindDoc="0" locked="0" layoutInCell="1" allowOverlap="1" wp14:anchorId="0B2704E5" wp14:editId="72F3706C">
            <wp:simplePos x="0" y="0"/>
            <wp:positionH relativeFrom="column">
              <wp:posOffset>4260638</wp:posOffset>
            </wp:positionH>
            <wp:positionV relativeFrom="page">
              <wp:posOffset>300990</wp:posOffset>
            </wp:positionV>
            <wp:extent cx="2006600" cy="778510"/>
            <wp:effectExtent l="0" t="0" r="0" b="2540"/>
            <wp:wrapThrough wrapText="bothSides">
              <wp:wrapPolygon edited="0">
                <wp:start x="0" y="0"/>
                <wp:lineTo x="0" y="21142"/>
                <wp:lineTo x="21327" y="21142"/>
                <wp:lineTo x="21327" y="0"/>
                <wp:lineTo x="0" y="0"/>
              </wp:wrapPolygon>
            </wp:wrapThrough>
            <wp:docPr id="2" name="Picture 2" descr="http://biz/PublishingImages/Bournemouth_Borough_Council_Email_2014a.jpg">
              <a:hlinkClick xmlns:a="http://schemas.openxmlformats.org/drawingml/2006/main" r:id="rId5" tooltip="&quot;&quot; "/>
            </wp:docPr>
            <wp:cNvGraphicFramePr/>
            <a:graphic xmlns:a="http://schemas.openxmlformats.org/drawingml/2006/main">
              <a:graphicData uri="http://schemas.openxmlformats.org/drawingml/2006/picture">
                <pic:pic xmlns:pic="http://schemas.openxmlformats.org/drawingml/2006/picture">
                  <pic:nvPicPr>
                    <pic:cNvPr id="1" name="Picture 1" descr="http://biz/PublishingImages/Bournemouth_Borough_Council_Email_2014a.jpg">
                      <a:hlinkClick r:id="rId5" tooltip="&quot;&quot; "/>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B5F" w:rsidRDefault="005B3B5F" w:rsidP="00EB6AF9">
      <w:pPr>
        <w:spacing w:after="0" w:line="240" w:lineRule="auto"/>
        <w:rPr>
          <w:b/>
          <w:sz w:val="10"/>
          <w:szCs w:val="10"/>
        </w:rPr>
      </w:pPr>
    </w:p>
    <w:p w:rsidR="002A34D3" w:rsidRDefault="002A34D3" w:rsidP="00EB6AF9">
      <w:pPr>
        <w:spacing w:after="0" w:line="240" w:lineRule="auto"/>
        <w:rPr>
          <w:b/>
          <w:sz w:val="10"/>
          <w:szCs w:val="10"/>
        </w:rPr>
      </w:pPr>
    </w:p>
    <w:p w:rsidR="002A34D3" w:rsidRDefault="002A34D3" w:rsidP="00EB6AF9">
      <w:pPr>
        <w:spacing w:after="0" w:line="240" w:lineRule="auto"/>
        <w:rPr>
          <w:b/>
          <w:sz w:val="10"/>
          <w:szCs w:val="10"/>
        </w:rPr>
      </w:pPr>
    </w:p>
    <w:p w:rsidR="002A34D3" w:rsidRDefault="002A34D3" w:rsidP="00EB6AF9">
      <w:pPr>
        <w:spacing w:after="0" w:line="240" w:lineRule="auto"/>
        <w:rPr>
          <w:b/>
          <w:sz w:val="10"/>
          <w:szCs w:val="10"/>
        </w:rPr>
      </w:pPr>
    </w:p>
    <w:p w:rsidR="002A34D3" w:rsidRDefault="002A34D3" w:rsidP="00EB6AF9">
      <w:pPr>
        <w:spacing w:after="0" w:line="240" w:lineRule="auto"/>
        <w:rPr>
          <w:b/>
          <w:sz w:val="10"/>
          <w:szCs w:val="10"/>
        </w:rPr>
      </w:pPr>
    </w:p>
    <w:p w:rsidR="002A34D3" w:rsidRDefault="002A34D3" w:rsidP="00EB6AF9">
      <w:pPr>
        <w:spacing w:after="0" w:line="240" w:lineRule="auto"/>
        <w:rPr>
          <w:b/>
          <w:sz w:val="10"/>
          <w:szCs w:val="10"/>
        </w:rPr>
      </w:pPr>
    </w:p>
    <w:p w:rsidR="00A75209" w:rsidRDefault="00BA6E05" w:rsidP="004473C7">
      <w:pPr>
        <w:rPr>
          <w:b/>
          <w:sz w:val="28"/>
          <w:szCs w:val="28"/>
        </w:rPr>
      </w:pPr>
      <w:r>
        <w:rPr>
          <w:noProof/>
          <w:lang w:eastAsia="en-GB"/>
        </w:rPr>
        <w:drawing>
          <wp:anchor distT="0" distB="0" distL="114300" distR="114300" simplePos="0" relativeHeight="251663360" behindDoc="0" locked="0" layoutInCell="1" allowOverlap="1" wp14:anchorId="672395A0" wp14:editId="5B300BBE">
            <wp:simplePos x="0" y="0"/>
            <wp:positionH relativeFrom="column">
              <wp:posOffset>4236932</wp:posOffset>
            </wp:positionH>
            <wp:positionV relativeFrom="page">
              <wp:posOffset>347345</wp:posOffset>
            </wp:positionV>
            <wp:extent cx="2006600" cy="778510"/>
            <wp:effectExtent l="0" t="0" r="0" b="2540"/>
            <wp:wrapThrough wrapText="bothSides">
              <wp:wrapPolygon edited="0">
                <wp:start x="0" y="0"/>
                <wp:lineTo x="0" y="21142"/>
                <wp:lineTo x="21327" y="21142"/>
                <wp:lineTo x="21327" y="0"/>
                <wp:lineTo x="0" y="0"/>
              </wp:wrapPolygon>
            </wp:wrapThrough>
            <wp:docPr id="3" name="Picture 3" descr="http://biz/PublishingImages/Bournemouth_Borough_Council_Email_2014a.jpg">
              <a:hlinkClick xmlns:a="http://schemas.openxmlformats.org/drawingml/2006/main" r:id="rId5" tooltip="&quot;&quot; "/>
            </wp:docPr>
            <wp:cNvGraphicFramePr/>
            <a:graphic xmlns:a="http://schemas.openxmlformats.org/drawingml/2006/main">
              <a:graphicData uri="http://schemas.openxmlformats.org/drawingml/2006/picture">
                <pic:pic xmlns:pic="http://schemas.openxmlformats.org/drawingml/2006/picture">
                  <pic:nvPicPr>
                    <pic:cNvPr id="1" name="Picture 1" descr="http://biz/PublishingImages/Bournemouth_Borough_Council_Email_2014a.jpg">
                      <a:hlinkClick r:id="rId5" tooltip="&quot;&quot; "/>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60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209" w:rsidRPr="00787238">
        <w:rPr>
          <w:b/>
          <w:sz w:val="28"/>
          <w:szCs w:val="28"/>
        </w:rPr>
        <w:t>CHILDREN, YOUNG PEOPLE AND FAMILIES SERVICES</w:t>
      </w:r>
    </w:p>
    <w:p w:rsidR="0087687C" w:rsidRDefault="0087687C" w:rsidP="0087687C">
      <w:pPr>
        <w:spacing w:after="0"/>
        <w:rPr>
          <w:b/>
          <w:sz w:val="28"/>
          <w:szCs w:val="28"/>
        </w:rPr>
      </w:pPr>
    </w:p>
    <w:p w:rsidR="003C62EB" w:rsidRPr="00BD4F72" w:rsidRDefault="008A6409" w:rsidP="00BD4F72">
      <w:pPr>
        <w:spacing w:after="0"/>
        <w:rPr>
          <w:rFonts w:cs="Arial"/>
          <w:b/>
          <w:sz w:val="28"/>
          <w:szCs w:val="28"/>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0</wp:posOffset>
                </wp:positionH>
                <wp:positionV relativeFrom="paragraph">
                  <wp:posOffset>4031615</wp:posOffset>
                </wp:positionV>
                <wp:extent cx="6141720" cy="4602480"/>
                <wp:effectExtent l="0" t="0" r="1143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602480"/>
                        </a:xfrm>
                        <a:prstGeom prst="rect">
                          <a:avLst/>
                        </a:prstGeom>
                        <a:solidFill>
                          <a:srgbClr val="FFFFFF"/>
                        </a:solidFill>
                        <a:ln w="9525">
                          <a:solidFill>
                            <a:srgbClr val="000000"/>
                          </a:solidFill>
                          <a:miter lim="800000"/>
                          <a:headEnd/>
                          <a:tailEnd/>
                        </a:ln>
                      </wps:spPr>
                      <wps:txbx>
                        <w:txbxContent>
                          <w:p w:rsidR="003C62EB" w:rsidRPr="009C17C0" w:rsidRDefault="003C62EB" w:rsidP="003C62EB">
                            <w:pPr>
                              <w:jc w:val="both"/>
                              <w:rPr>
                                <w:b/>
                              </w:rPr>
                            </w:pPr>
                            <w:r w:rsidRPr="009C17C0">
                              <w:rPr>
                                <w:b/>
                              </w:rPr>
                              <w:t>MECHANICS</w:t>
                            </w:r>
                          </w:p>
                          <w:p w:rsidR="0060704E" w:rsidRDefault="0025586D" w:rsidP="0060704E">
                            <w:pPr>
                              <w:pStyle w:val="ListParagraph"/>
                              <w:ind w:left="0"/>
                              <w:rPr>
                                <w:rFonts w:cs="Arial"/>
                                <w:b/>
                              </w:rPr>
                            </w:pPr>
                            <w:r>
                              <w:rPr>
                                <w:rFonts w:cs="Arial"/>
                                <w:b/>
                              </w:rPr>
                              <w:t>Supervision and Appraisals</w:t>
                            </w:r>
                          </w:p>
                          <w:p w:rsidR="001778F5" w:rsidRPr="0060704E" w:rsidRDefault="00D3151A" w:rsidP="0060704E">
                            <w:pPr>
                              <w:pStyle w:val="ListParagraph"/>
                              <w:ind w:left="0"/>
                              <w:rPr>
                                <w:rFonts w:cs="Arial"/>
                                <w:b/>
                              </w:rPr>
                            </w:pPr>
                            <w:r>
                              <w:rPr>
                                <w:rFonts w:cs="Arial"/>
                              </w:rPr>
                              <w:t>L</w:t>
                            </w:r>
                            <w:r w:rsidR="001778F5" w:rsidRPr="009C17C0">
                              <w:rPr>
                                <w:rFonts w:cs="Arial"/>
                              </w:rPr>
                              <w:t>earning needs</w:t>
                            </w:r>
                            <w:r>
                              <w:rPr>
                                <w:rFonts w:cs="Arial"/>
                              </w:rPr>
                              <w:t xml:space="preserve"> must be</w:t>
                            </w:r>
                            <w:r w:rsidR="001778F5" w:rsidRPr="009C17C0">
                              <w:rPr>
                                <w:rFonts w:cs="Arial"/>
                              </w:rPr>
                              <w:t xml:space="preserve"> regularly</w:t>
                            </w:r>
                            <w:r>
                              <w:rPr>
                                <w:rFonts w:cs="Arial"/>
                              </w:rPr>
                              <w:t xml:space="preserve"> discussed</w:t>
                            </w:r>
                            <w:r w:rsidR="001778F5" w:rsidRPr="009C17C0">
                              <w:rPr>
                                <w:rFonts w:cs="Arial"/>
                              </w:rPr>
                              <w:t xml:space="preserve"> within </w:t>
                            </w:r>
                            <w:r w:rsidR="001778F5" w:rsidRPr="00E36DEF">
                              <w:rPr>
                                <w:rFonts w:cs="Arial"/>
                                <w:b/>
                              </w:rPr>
                              <w:t>supervision and appraisals</w:t>
                            </w:r>
                            <w:r w:rsidR="001778F5" w:rsidRPr="009C17C0">
                              <w:rPr>
                                <w:rFonts w:cs="Arial"/>
                              </w:rPr>
                              <w:t xml:space="preserve"> and put </w:t>
                            </w:r>
                            <w:r>
                              <w:rPr>
                                <w:rFonts w:cs="Arial"/>
                              </w:rPr>
                              <w:t xml:space="preserve">plans </w:t>
                            </w:r>
                            <w:r w:rsidR="001778F5" w:rsidRPr="009C17C0">
                              <w:rPr>
                                <w:rFonts w:cs="Arial"/>
                              </w:rPr>
                              <w:t>in place to meet those needs. If Bournemouth Borough Council is to be a learning organisation, then this can only be achieved if appropriate training is identified and attended. Staff will be supported by managers to attend the training that has been identified and will ensure that teams are ade</w:t>
                            </w:r>
                            <w:r w:rsidR="001778F5">
                              <w:rPr>
                                <w:rFonts w:cs="Arial"/>
                              </w:rPr>
                              <w:t>quately covered to allow</w:t>
                            </w:r>
                            <w:r w:rsidR="001778F5" w:rsidRPr="009C17C0">
                              <w:rPr>
                                <w:rFonts w:cs="Arial"/>
                              </w:rPr>
                              <w:t xml:space="preserve"> attendance without cancellation</w:t>
                            </w:r>
                            <w:r w:rsidR="001838F7">
                              <w:rPr>
                                <w:rFonts w:cs="Arial"/>
                              </w:rPr>
                              <w:t xml:space="preserve"> or disruption</w:t>
                            </w:r>
                            <w:r w:rsidR="002B4284">
                              <w:rPr>
                                <w:rFonts w:cs="Arial"/>
                              </w:rPr>
                              <w:t>.  Practitioners must also take responsibility for their own learning</w:t>
                            </w:r>
                            <w:r w:rsidR="001778F5" w:rsidRPr="009C17C0">
                              <w:rPr>
                                <w:rFonts w:cs="Arial"/>
                              </w:rPr>
                              <w:t>.</w:t>
                            </w:r>
                            <w:r>
                              <w:rPr>
                                <w:rFonts w:cs="Arial"/>
                              </w:rPr>
                              <w:t xml:space="preserve"> L</w:t>
                            </w:r>
                            <w:r w:rsidR="001778F5" w:rsidRPr="009C17C0">
                              <w:rPr>
                                <w:rFonts w:cs="Arial"/>
                              </w:rPr>
                              <w:t>earning needs and feedback will inform the shape</w:t>
                            </w:r>
                            <w:r w:rsidR="001778F5">
                              <w:rPr>
                                <w:rFonts w:cs="Arial"/>
                              </w:rPr>
                              <w:t xml:space="preserve"> and development</w:t>
                            </w:r>
                            <w:r w:rsidR="001778F5" w:rsidRPr="009C17C0">
                              <w:rPr>
                                <w:rFonts w:cs="Arial"/>
                              </w:rPr>
                              <w:t xml:space="preserve"> of the core training offer and the annual training pla</w:t>
                            </w:r>
                            <w:r w:rsidR="00494B09">
                              <w:rPr>
                                <w:rFonts w:cs="Arial"/>
                              </w:rPr>
                              <w:t xml:space="preserve">n.  </w:t>
                            </w:r>
                            <w:r w:rsidR="001778F5" w:rsidRPr="009C17C0">
                              <w:rPr>
                                <w:rFonts w:cs="Arial"/>
                              </w:rPr>
                              <w:t xml:space="preserve"> Learning is not only about attending training. </w:t>
                            </w:r>
                            <w:r w:rsidR="001778F5" w:rsidRPr="009C17C0">
                              <w:rPr>
                                <w:rFonts w:cs="Arial"/>
                                <w:b/>
                              </w:rPr>
                              <w:t xml:space="preserve">It is </w:t>
                            </w:r>
                            <w:r>
                              <w:rPr>
                                <w:rFonts w:cs="Arial"/>
                                <w:b/>
                              </w:rPr>
                              <w:t xml:space="preserve">about applying learning </w:t>
                            </w:r>
                            <w:r w:rsidR="001778F5" w:rsidRPr="009C17C0">
                              <w:rPr>
                                <w:rFonts w:cs="Arial"/>
                                <w:b/>
                              </w:rPr>
                              <w:t>to practice</w:t>
                            </w:r>
                            <w:r w:rsidR="0060704E">
                              <w:rPr>
                                <w:rFonts w:cs="Arial"/>
                              </w:rPr>
                              <w:t xml:space="preserve"> and</w:t>
                            </w:r>
                            <w:r w:rsidR="001778F5">
                              <w:rPr>
                                <w:rFonts w:cs="Arial"/>
                              </w:rPr>
                              <w:t xml:space="preserve"> </w:t>
                            </w:r>
                            <w:r w:rsidR="001778F5" w:rsidRPr="00E078CC">
                              <w:rPr>
                                <w:rFonts w:cs="Arial"/>
                                <w:b/>
                              </w:rPr>
                              <w:t>sharing learning</w:t>
                            </w:r>
                            <w:r w:rsidR="001778F5">
                              <w:rPr>
                                <w:rFonts w:cs="Arial"/>
                              </w:rPr>
                              <w:t xml:space="preserve"> with peers/colleagues</w:t>
                            </w:r>
                            <w:r w:rsidR="001778F5" w:rsidRPr="009C17C0">
                              <w:rPr>
                                <w:rFonts w:cs="Arial"/>
                              </w:rPr>
                              <w:t xml:space="preserve">. </w:t>
                            </w:r>
                            <w:r w:rsidR="001838F7">
                              <w:rPr>
                                <w:rFonts w:cs="Arial"/>
                              </w:rPr>
                              <w:t xml:space="preserve">Ask yourself – how will what I have learnt inform my </w:t>
                            </w:r>
                            <w:r w:rsidR="00E078CC">
                              <w:rPr>
                                <w:rFonts w:cs="Arial"/>
                              </w:rPr>
                              <w:t xml:space="preserve">colleagues’ and my </w:t>
                            </w:r>
                            <w:r w:rsidR="00BE1771">
                              <w:rPr>
                                <w:rFonts w:cs="Arial"/>
                              </w:rPr>
                              <w:t xml:space="preserve">own </w:t>
                            </w:r>
                            <w:r w:rsidR="002B4284">
                              <w:rPr>
                                <w:rFonts w:cs="Arial"/>
                              </w:rPr>
                              <w:t>future practice</w:t>
                            </w:r>
                            <w:r w:rsidR="001838F7">
                              <w:rPr>
                                <w:rFonts w:cs="Arial"/>
                              </w:rPr>
                              <w:t xml:space="preserve">? </w:t>
                            </w:r>
                          </w:p>
                          <w:p w:rsidR="001778F5" w:rsidRPr="009C17C0" w:rsidRDefault="001778F5" w:rsidP="00960D12">
                            <w:pPr>
                              <w:pStyle w:val="ListParagraph"/>
                              <w:ind w:left="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17.45pt;width:483.6pt;height:36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">
                <v:textbox>
                  <w:txbxContent>
                    <w:p w:rsidR="003C62EB" w:rsidRPr="009C17C0" w:rsidRDefault="003C62EB" w:rsidP="003C62EB">
                      <w:pPr>
                        <w:jc w:val="both"/>
                        <w:rPr>
                          <w:b/>
                        </w:rPr>
                      </w:pPr>
                      <w:r w:rsidRPr="009C17C0">
                        <w:rPr>
                          <w:b/>
                        </w:rPr>
                        <w:t>MECHANICS</w:t>
                      </w:r>
                    </w:p>
                    <w:p w:rsidR="0060704E" w:rsidRDefault="0025586D" w:rsidP="0060704E">
                      <w:pPr>
                        <w:pStyle w:val="ListParagraph"/>
                        <w:ind w:left="0"/>
                        <w:rPr>
                          <w:rFonts w:cs="Arial"/>
                          <w:b/>
                        </w:rPr>
                      </w:pPr>
                      <w:r>
                        <w:rPr>
                          <w:rFonts w:cs="Arial"/>
                          <w:b/>
                        </w:rPr>
                        <w:t>Supervision and Appraisals</w:t>
                      </w:r>
                    </w:p>
                    <w:p w:rsidR="001778F5" w:rsidRPr="0060704E" w:rsidRDefault="00D3151A" w:rsidP="0060704E">
                      <w:pPr>
                        <w:pStyle w:val="ListParagraph"/>
                        <w:ind w:left="0"/>
                        <w:rPr>
                          <w:rFonts w:cs="Arial"/>
                          <w:b/>
                        </w:rPr>
                      </w:pPr>
                      <w:r>
                        <w:rPr>
                          <w:rFonts w:cs="Arial"/>
                        </w:rPr>
                        <w:t>L</w:t>
                      </w:r>
                      <w:r w:rsidR="001778F5" w:rsidRPr="009C17C0">
                        <w:rPr>
                          <w:rFonts w:cs="Arial"/>
                        </w:rPr>
                        <w:t>earning needs</w:t>
                      </w:r>
                      <w:r>
                        <w:rPr>
                          <w:rFonts w:cs="Arial"/>
                        </w:rPr>
                        <w:t xml:space="preserve"> must be</w:t>
                      </w:r>
                      <w:r w:rsidR="001778F5" w:rsidRPr="009C17C0">
                        <w:rPr>
                          <w:rFonts w:cs="Arial"/>
                        </w:rPr>
                        <w:t xml:space="preserve"> regularly</w:t>
                      </w:r>
                      <w:r>
                        <w:rPr>
                          <w:rFonts w:cs="Arial"/>
                        </w:rPr>
                        <w:t xml:space="preserve"> discussed</w:t>
                      </w:r>
                      <w:r w:rsidR="001778F5" w:rsidRPr="009C17C0">
                        <w:rPr>
                          <w:rFonts w:cs="Arial"/>
                        </w:rPr>
                        <w:t xml:space="preserve"> within </w:t>
                      </w:r>
                      <w:r w:rsidR="001778F5" w:rsidRPr="00E36DEF">
                        <w:rPr>
                          <w:rFonts w:cs="Arial"/>
                          <w:b/>
                        </w:rPr>
                        <w:t>supervision and appraisals</w:t>
                      </w:r>
                      <w:r w:rsidR="001778F5" w:rsidRPr="009C17C0">
                        <w:rPr>
                          <w:rFonts w:cs="Arial"/>
                        </w:rPr>
                        <w:t xml:space="preserve"> and put </w:t>
                      </w:r>
                      <w:r>
                        <w:rPr>
                          <w:rFonts w:cs="Arial"/>
                        </w:rPr>
                        <w:t xml:space="preserve">plans </w:t>
                      </w:r>
                      <w:r w:rsidR="001778F5" w:rsidRPr="009C17C0">
                        <w:rPr>
                          <w:rFonts w:cs="Arial"/>
                        </w:rPr>
                        <w:t>in place to meet those needs. If Bournemouth Borough Council is to be a learning organisation, then this can only be achieved if appropriate training is identified and attended. Staff will be supported by managers to attend the training that has been identified and will ensure that teams are ade</w:t>
                      </w:r>
                      <w:r w:rsidR="001778F5">
                        <w:rPr>
                          <w:rFonts w:cs="Arial"/>
                        </w:rPr>
                        <w:t>quately covered to allow</w:t>
                      </w:r>
                      <w:r w:rsidR="001778F5" w:rsidRPr="009C17C0">
                        <w:rPr>
                          <w:rFonts w:cs="Arial"/>
                        </w:rPr>
                        <w:t xml:space="preserve"> attendance without cancellation</w:t>
                      </w:r>
                      <w:r w:rsidR="001838F7">
                        <w:rPr>
                          <w:rFonts w:cs="Arial"/>
                        </w:rPr>
                        <w:t xml:space="preserve"> or disruption</w:t>
                      </w:r>
                      <w:r w:rsidR="002B4284">
                        <w:rPr>
                          <w:rFonts w:cs="Arial"/>
                        </w:rPr>
                        <w:t>.  Practitioners must also take responsibility for their own learning</w:t>
                      </w:r>
                      <w:r w:rsidR="001778F5" w:rsidRPr="009C17C0">
                        <w:rPr>
                          <w:rFonts w:cs="Arial"/>
                        </w:rPr>
                        <w:t>.</w:t>
                      </w:r>
                      <w:r>
                        <w:rPr>
                          <w:rFonts w:cs="Arial"/>
                        </w:rPr>
                        <w:t xml:space="preserve"> L</w:t>
                      </w:r>
                      <w:r w:rsidR="001778F5" w:rsidRPr="009C17C0">
                        <w:rPr>
                          <w:rFonts w:cs="Arial"/>
                        </w:rPr>
                        <w:t>earning needs and feedback will inform the shape</w:t>
                      </w:r>
                      <w:r w:rsidR="001778F5">
                        <w:rPr>
                          <w:rFonts w:cs="Arial"/>
                        </w:rPr>
                        <w:t xml:space="preserve"> and development</w:t>
                      </w:r>
                      <w:r w:rsidR="001778F5" w:rsidRPr="009C17C0">
                        <w:rPr>
                          <w:rFonts w:cs="Arial"/>
                        </w:rPr>
                        <w:t xml:space="preserve"> of the core training offer and the annual training pla</w:t>
                      </w:r>
                      <w:r w:rsidR="00494B09">
                        <w:rPr>
                          <w:rFonts w:cs="Arial"/>
                        </w:rPr>
                        <w:t xml:space="preserve">n.  </w:t>
                      </w:r>
                      <w:r w:rsidR="001778F5" w:rsidRPr="009C17C0">
                        <w:rPr>
                          <w:rFonts w:cs="Arial"/>
                        </w:rPr>
                        <w:t xml:space="preserve"> Learning is not only about attending training. </w:t>
                      </w:r>
                      <w:r w:rsidR="001778F5" w:rsidRPr="009C17C0">
                        <w:rPr>
                          <w:rFonts w:cs="Arial"/>
                          <w:b/>
                        </w:rPr>
                        <w:t xml:space="preserve">It is </w:t>
                      </w:r>
                      <w:r>
                        <w:rPr>
                          <w:rFonts w:cs="Arial"/>
                          <w:b/>
                        </w:rPr>
                        <w:t xml:space="preserve">about applying learning </w:t>
                      </w:r>
                      <w:r w:rsidR="001778F5" w:rsidRPr="009C17C0">
                        <w:rPr>
                          <w:rFonts w:cs="Arial"/>
                          <w:b/>
                        </w:rPr>
                        <w:t>to practice</w:t>
                      </w:r>
                      <w:r w:rsidR="0060704E">
                        <w:rPr>
                          <w:rFonts w:cs="Arial"/>
                        </w:rPr>
                        <w:t xml:space="preserve"> and</w:t>
                      </w:r>
                      <w:r w:rsidR="001778F5">
                        <w:rPr>
                          <w:rFonts w:cs="Arial"/>
                        </w:rPr>
                        <w:t xml:space="preserve"> </w:t>
                      </w:r>
                      <w:r w:rsidR="001778F5" w:rsidRPr="00E078CC">
                        <w:rPr>
                          <w:rFonts w:cs="Arial"/>
                          <w:b/>
                        </w:rPr>
                        <w:t>sharing learning</w:t>
                      </w:r>
                      <w:r w:rsidR="001778F5">
                        <w:rPr>
                          <w:rFonts w:cs="Arial"/>
                        </w:rPr>
                        <w:t xml:space="preserve"> with peers/colleagues</w:t>
                      </w:r>
                      <w:r w:rsidR="001778F5" w:rsidRPr="009C17C0">
                        <w:rPr>
                          <w:rFonts w:cs="Arial"/>
                        </w:rPr>
                        <w:t xml:space="preserve">. </w:t>
                      </w:r>
                      <w:r w:rsidR="001838F7">
                        <w:rPr>
                          <w:rFonts w:cs="Arial"/>
                        </w:rPr>
                        <w:t xml:space="preserve">Ask yourself – how will what I have learnt inform my </w:t>
                      </w:r>
                      <w:r w:rsidR="00E078CC">
                        <w:rPr>
                          <w:rFonts w:cs="Arial"/>
                        </w:rPr>
                        <w:t xml:space="preserve">colleagues’ and my </w:t>
                      </w:r>
                      <w:r w:rsidR="00BE1771">
                        <w:rPr>
                          <w:rFonts w:cs="Arial"/>
                        </w:rPr>
                        <w:t xml:space="preserve">own </w:t>
                      </w:r>
                      <w:r w:rsidR="002B4284">
                        <w:rPr>
                          <w:rFonts w:cs="Arial"/>
                        </w:rPr>
                        <w:t>future practice</w:t>
                      </w:r>
                      <w:r w:rsidR="001838F7">
                        <w:rPr>
                          <w:rFonts w:cs="Arial"/>
                        </w:rPr>
                        <w:t xml:space="preserve">? </w:t>
                      </w:r>
                    </w:p>
                    <w:p w:rsidR="001778F5" w:rsidRPr="009C17C0" w:rsidRDefault="001778F5" w:rsidP="00960D12">
                      <w:pPr>
                        <w:pStyle w:val="ListParagraph"/>
                        <w:ind w:left="0"/>
                        <w:jc w:val="both"/>
                      </w:pPr>
                    </w:p>
                  </w:txbxContent>
                </v:textbox>
                <w10:wrap type="square"/>
              </v:shape>
            </w:pict>
          </mc:Fallback>
        </mc:AlternateContent>
      </w:r>
      <w:r w:rsidR="0001069E">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0</wp:posOffset>
                </wp:positionH>
                <wp:positionV relativeFrom="paragraph">
                  <wp:posOffset>387350</wp:posOffset>
                </wp:positionV>
                <wp:extent cx="6141720" cy="3375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375660"/>
                        </a:xfrm>
                        <a:prstGeom prst="rect">
                          <a:avLst/>
                        </a:prstGeom>
                        <a:solidFill>
                          <a:srgbClr val="FFFFFF"/>
                        </a:solidFill>
                        <a:ln w="9525">
                          <a:solidFill>
                            <a:srgbClr val="000000"/>
                          </a:solidFill>
                          <a:miter lim="800000"/>
                          <a:headEnd/>
                          <a:tailEnd/>
                        </a:ln>
                      </wps:spPr>
                      <wps:txbx>
                        <w:txbxContent>
                          <w:p w:rsidR="003C62EB" w:rsidRPr="003C62EB" w:rsidRDefault="003C62EB" w:rsidP="003C62EB">
                            <w:pPr>
                              <w:jc w:val="both"/>
                              <w:rPr>
                                <w:b/>
                              </w:rPr>
                            </w:pPr>
                            <w:r w:rsidRPr="003C62EB">
                              <w:rPr>
                                <w:b/>
                              </w:rPr>
                              <w:t>PURPOSE</w:t>
                            </w:r>
                          </w:p>
                          <w:p w:rsidR="001838F7" w:rsidRDefault="0025586D" w:rsidP="003C62EB">
                            <w:pPr>
                              <w:pStyle w:val="ListParagraph"/>
                              <w:ind w:left="0"/>
                              <w:jc w:val="both"/>
                              <w:rPr>
                                <w:rFonts w:cs="Arial"/>
                              </w:rPr>
                            </w:pPr>
                            <w:r>
                              <w:rPr>
                                <w:rFonts w:cs="Arial"/>
                              </w:rPr>
                              <w:t>Working with vulnerable children, young people and families can be</w:t>
                            </w:r>
                            <w:r w:rsidR="0060704E">
                              <w:rPr>
                                <w:rFonts w:cs="Arial"/>
                              </w:rPr>
                              <w:t xml:space="preserve"> a</w:t>
                            </w:r>
                            <w:r w:rsidR="003C62EB" w:rsidRPr="003C62EB">
                              <w:rPr>
                                <w:rFonts w:cs="Arial"/>
                              </w:rPr>
                              <w:t xml:space="preserve"> complex and c</w:t>
                            </w:r>
                            <w:r>
                              <w:rPr>
                                <w:rFonts w:cs="Arial"/>
                              </w:rPr>
                              <w:t>hallenging role. Practitioners</w:t>
                            </w:r>
                            <w:r w:rsidR="003C62EB" w:rsidRPr="003C62EB">
                              <w:rPr>
                                <w:rFonts w:cs="Arial"/>
                              </w:rPr>
                              <w:t xml:space="preserve"> should be given all the support they need to consistently achieve high standards of practice. Whilst the</w:t>
                            </w:r>
                            <w:r w:rsidR="00494B09">
                              <w:rPr>
                                <w:rFonts w:cs="Arial"/>
                              </w:rPr>
                              <w:t>re is no place in our services</w:t>
                            </w:r>
                            <w:r w:rsidR="003C62EB" w:rsidRPr="003C62EB">
                              <w:rPr>
                                <w:rFonts w:cs="Arial"/>
                              </w:rPr>
                              <w:t xml:space="preserve"> for a practitioner who does not take individual respons</w:t>
                            </w:r>
                            <w:r w:rsidR="00494B09">
                              <w:rPr>
                                <w:rFonts w:cs="Arial"/>
                              </w:rPr>
                              <w:t>ibility for their</w:t>
                            </w:r>
                            <w:r w:rsidR="003C62EB" w:rsidRPr="003C62EB">
                              <w:rPr>
                                <w:rFonts w:cs="Arial"/>
                              </w:rPr>
                              <w:t xml:space="preserve"> practice, our core principle should be that </w:t>
                            </w:r>
                            <w:r w:rsidR="003C62EB" w:rsidRPr="003C62EB">
                              <w:rPr>
                                <w:rFonts w:cs="Arial"/>
                                <w:b/>
                              </w:rPr>
                              <w:t>we are a learning organisation</w:t>
                            </w:r>
                            <w:r w:rsidR="003C62EB" w:rsidRPr="003C62EB">
                              <w:rPr>
                                <w:rFonts w:cs="Arial"/>
                              </w:rPr>
                              <w:t xml:space="preserve"> and we will work </w:t>
                            </w:r>
                            <w:r w:rsidR="00450CBD">
                              <w:rPr>
                                <w:rFonts w:cs="Arial"/>
                              </w:rPr>
                              <w:t>together to improve</w:t>
                            </w:r>
                            <w:r w:rsidR="003C62EB" w:rsidRPr="003C62EB">
                              <w:rPr>
                                <w:rFonts w:cs="Arial"/>
                              </w:rPr>
                              <w:t>. Colleagues who struggle to achieve the standards that the</w:t>
                            </w:r>
                            <w:r w:rsidR="00494B09">
                              <w:rPr>
                                <w:rFonts w:cs="Arial"/>
                              </w:rPr>
                              <w:t xml:space="preserve"> children, young people and</w:t>
                            </w:r>
                            <w:r w:rsidR="003C62EB" w:rsidRPr="003C62EB">
                              <w:rPr>
                                <w:rFonts w:cs="Arial"/>
                              </w:rPr>
                              <w:t xml:space="preserve"> families we work with deserve will be treated fairly and</w:t>
                            </w:r>
                            <w:r w:rsidR="00D3151A">
                              <w:rPr>
                                <w:rFonts w:cs="Arial"/>
                              </w:rPr>
                              <w:t xml:space="preserve"> there will be no </w:t>
                            </w:r>
                            <w:r w:rsidR="008F0C51">
                              <w:rPr>
                                <w:rFonts w:cs="Arial"/>
                              </w:rPr>
                              <w:t>‘</w:t>
                            </w:r>
                            <w:r w:rsidR="00D3151A">
                              <w:rPr>
                                <w:rFonts w:cs="Arial"/>
                              </w:rPr>
                              <w:t>blame</w:t>
                            </w:r>
                            <w:r w:rsidR="008F0C51">
                              <w:rPr>
                                <w:rFonts w:cs="Arial"/>
                              </w:rPr>
                              <w:t>’</w:t>
                            </w:r>
                            <w:r w:rsidR="00D3151A">
                              <w:rPr>
                                <w:rFonts w:cs="Arial"/>
                              </w:rPr>
                              <w:t xml:space="preserve"> culture for s</w:t>
                            </w:r>
                            <w:r w:rsidR="001838F7">
                              <w:rPr>
                                <w:rFonts w:cs="Arial"/>
                              </w:rPr>
                              <w:t>taff who are genuinely giving their best</w:t>
                            </w:r>
                            <w:r w:rsidR="003C62EB" w:rsidRPr="003C62EB">
                              <w:rPr>
                                <w:rFonts w:cs="Arial"/>
                              </w:rPr>
                              <w:t>.</w:t>
                            </w:r>
                            <w:r w:rsidR="001838F7">
                              <w:rPr>
                                <w:rFonts w:cs="Arial"/>
                              </w:rPr>
                              <w:t xml:space="preserve"> The important thing is to own mistakes and learn from them.</w:t>
                            </w:r>
                          </w:p>
                          <w:p w:rsidR="003C62EB" w:rsidRPr="003C62EB" w:rsidRDefault="003C62EB" w:rsidP="003C62EB">
                            <w:pPr>
                              <w:pStyle w:val="ListParagraph"/>
                              <w:ind w:left="0"/>
                              <w:jc w:val="both"/>
                              <w:rPr>
                                <w:rFonts w:cs="Arial"/>
                              </w:rPr>
                            </w:pPr>
                            <w:r w:rsidRPr="003C62EB">
                              <w:rPr>
                                <w:rFonts w:cs="Arial"/>
                              </w:rPr>
                              <w:t>We are working to build and sustain a culture based on openness, honesty and integrity that values the workforce a</w:t>
                            </w:r>
                            <w:r w:rsidR="0060704E">
                              <w:rPr>
                                <w:rFonts w:cs="Arial"/>
                              </w:rPr>
                              <w:t>nd encourages</w:t>
                            </w:r>
                            <w:r w:rsidR="00D3151A">
                              <w:rPr>
                                <w:rFonts w:cs="Arial"/>
                              </w:rPr>
                              <w:t xml:space="preserve"> growth and learning so staff can build their careers in Bournemouth and do their best work.</w:t>
                            </w:r>
                          </w:p>
                          <w:p w:rsidR="003C62EB" w:rsidRDefault="001838F7" w:rsidP="00F62381">
                            <w:pPr>
                              <w:pStyle w:val="ListParagraph"/>
                              <w:ind w:left="0"/>
                              <w:jc w:val="both"/>
                            </w:pPr>
                            <w:r>
                              <w:rPr>
                                <w:rFonts w:cs="Arial"/>
                              </w:rPr>
                              <w:t>We wish</w:t>
                            </w:r>
                            <w:r w:rsidR="00D3151A">
                              <w:rPr>
                                <w:rFonts w:cs="Arial"/>
                              </w:rPr>
                              <w:t xml:space="preserve"> to </w:t>
                            </w:r>
                            <w:r w:rsidR="003C62EB" w:rsidRPr="003C62EB">
                              <w:rPr>
                                <w:rFonts w:cs="Arial"/>
                              </w:rPr>
                              <w:t>create a climate of effective and continuous learning tha</w:t>
                            </w:r>
                            <w:r w:rsidR="0060704E">
                              <w:rPr>
                                <w:rFonts w:cs="Arial"/>
                              </w:rPr>
                              <w:t xml:space="preserve">t </w:t>
                            </w:r>
                            <w:r w:rsidR="0025586D" w:rsidRPr="00E078CC">
                              <w:rPr>
                                <w:rFonts w:cs="Arial"/>
                                <w:b/>
                              </w:rPr>
                              <w:t xml:space="preserve">develops </w:t>
                            </w:r>
                            <w:r w:rsidRPr="00E078CC">
                              <w:rPr>
                                <w:rFonts w:cs="Arial"/>
                                <w:b/>
                              </w:rPr>
                              <w:t>and values</w:t>
                            </w:r>
                            <w:r>
                              <w:rPr>
                                <w:rFonts w:cs="Arial"/>
                              </w:rPr>
                              <w:t xml:space="preserve"> </w:t>
                            </w:r>
                            <w:r w:rsidR="0025586D">
                              <w:rPr>
                                <w:rFonts w:cs="Arial"/>
                              </w:rPr>
                              <w:t>practitioners</w:t>
                            </w:r>
                            <w:r w:rsidR="003C62EB" w:rsidRPr="003C62EB">
                              <w:rPr>
                                <w:rFonts w:cs="Arial"/>
                              </w:rPr>
                              <w:t xml:space="preserve"> and managers</w:t>
                            </w:r>
                            <w:r>
                              <w:rPr>
                                <w:rFonts w:cs="Arial"/>
                              </w:rPr>
                              <w:t xml:space="preserve"> alike.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0.5pt;width:483.6pt;height:26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cuJwIAAE4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">
                <v:textbox>
                  <w:txbxContent>
                    <w:p w:rsidR="003C62EB" w:rsidRPr="003C62EB" w:rsidRDefault="003C62EB" w:rsidP="003C62EB">
                      <w:pPr>
                        <w:jc w:val="both"/>
                        <w:rPr>
                          <w:b/>
                        </w:rPr>
                      </w:pPr>
                      <w:r w:rsidRPr="003C62EB">
                        <w:rPr>
                          <w:b/>
                        </w:rPr>
                        <w:t>PURPOSE</w:t>
                      </w:r>
                    </w:p>
                    <w:p w:rsidR="001838F7" w:rsidRDefault="0025586D" w:rsidP="003C62EB">
                      <w:pPr>
                        <w:pStyle w:val="ListParagraph"/>
                        <w:ind w:left="0"/>
                        <w:jc w:val="both"/>
                        <w:rPr>
                          <w:rFonts w:cs="Arial"/>
                        </w:rPr>
                      </w:pPr>
                      <w:r>
                        <w:rPr>
                          <w:rFonts w:cs="Arial"/>
                        </w:rPr>
                        <w:t>Working with vulnerable children, young people and families can be</w:t>
                      </w:r>
                      <w:r w:rsidR="0060704E">
                        <w:rPr>
                          <w:rFonts w:cs="Arial"/>
                        </w:rPr>
                        <w:t xml:space="preserve"> a</w:t>
                      </w:r>
                      <w:r w:rsidR="003C62EB" w:rsidRPr="003C62EB">
                        <w:rPr>
                          <w:rFonts w:cs="Arial"/>
                        </w:rPr>
                        <w:t xml:space="preserve"> complex and c</w:t>
                      </w:r>
                      <w:r>
                        <w:rPr>
                          <w:rFonts w:cs="Arial"/>
                        </w:rPr>
                        <w:t>hallenging role. Practitioners</w:t>
                      </w:r>
                      <w:r w:rsidR="003C62EB" w:rsidRPr="003C62EB">
                        <w:rPr>
                          <w:rFonts w:cs="Arial"/>
                        </w:rPr>
                        <w:t xml:space="preserve"> should be given all the support they need to consistently achieve high standards of practice. Whilst the</w:t>
                      </w:r>
                      <w:r w:rsidR="00494B09">
                        <w:rPr>
                          <w:rFonts w:cs="Arial"/>
                        </w:rPr>
                        <w:t>re is no place in our services</w:t>
                      </w:r>
                      <w:r w:rsidR="003C62EB" w:rsidRPr="003C62EB">
                        <w:rPr>
                          <w:rFonts w:cs="Arial"/>
                        </w:rPr>
                        <w:t xml:space="preserve"> for a practitioner who does not take individual respons</w:t>
                      </w:r>
                      <w:r w:rsidR="00494B09">
                        <w:rPr>
                          <w:rFonts w:cs="Arial"/>
                        </w:rPr>
                        <w:t>ibility for their</w:t>
                      </w:r>
                      <w:r w:rsidR="003C62EB" w:rsidRPr="003C62EB">
                        <w:rPr>
                          <w:rFonts w:cs="Arial"/>
                        </w:rPr>
                        <w:t xml:space="preserve"> practice, our core principle should be that </w:t>
                      </w:r>
                      <w:r w:rsidR="003C62EB" w:rsidRPr="003C62EB">
                        <w:rPr>
                          <w:rFonts w:cs="Arial"/>
                          <w:b/>
                        </w:rPr>
                        <w:t>we are a learning organisation</w:t>
                      </w:r>
                      <w:r w:rsidR="003C62EB" w:rsidRPr="003C62EB">
                        <w:rPr>
                          <w:rFonts w:cs="Arial"/>
                        </w:rPr>
                        <w:t xml:space="preserve"> and we will work </w:t>
                      </w:r>
                      <w:r w:rsidR="00450CBD">
                        <w:rPr>
                          <w:rFonts w:cs="Arial"/>
                        </w:rPr>
                        <w:t>together to improve</w:t>
                      </w:r>
                      <w:r w:rsidR="003C62EB" w:rsidRPr="003C62EB">
                        <w:rPr>
                          <w:rFonts w:cs="Arial"/>
                        </w:rPr>
                        <w:t>. Colleagues who struggle to achieve the standards that the</w:t>
                      </w:r>
                      <w:r w:rsidR="00494B09">
                        <w:rPr>
                          <w:rFonts w:cs="Arial"/>
                        </w:rPr>
                        <w:t xml:space="preserve"> children, young people and</w:t>
                      </w:r>
                      <w:r w:rsidR="003C62EB" w:rsidRPr="003C62EB">
                        <w:rPr>
                          <w:rFonts w:cs="Arial"/>
                        </w:rPr>
                        <w:t xml:space="preserve"> families we work with deserve will be treated fairly and</w:t>
                      </w:r>
                      <w:r w:rsidR="00D3151A">
                        <w:rPr>
                          <w:rFonts w:cs="Arial"/>
                        </w:rPr>
                        <w:t xml:space="preserve"> there will be no </w:t>
                      </w:r>
                      <w:r w:rsidR="008F0C51">
                        <w:rPr>
                          <w:rFonts w:cs="Arial"/>
                        </w:rPr>
                        <w:t>‘</w:t>
                      </w:r>
                      <w:r w:rsidR="00D3151A">
                        <w:rPr>
                          <w:rFonts w:cs="Arial"/>
                        </w:rPr>
                        <w:t>blame</w:t>
                      </w:r>
                      <w:r w:rsidR="008F0C51">
                        <w:rPr>
                          <w:rFonts w:cs="Arial"/>
                        </w:rPr>
                        <w:t>’</w:t>
                      </w:r>
                      <w:r w:rsidR="00D3151A">
                        <w:rPr>
                          <w:rFonts w:cs="Arial"/>
                        </w:rPr>
                        <w:t xml:space="preserve"> culture for s</w:t>
                      </w:r>
                      <w:r w:rsidR="001838F7">
                        <w:rPr>
                          <w:rFonts w:cs="Arial"/>
                        </w:rPr>
                        <w:t>taff who are genuinely giving their best</w:t>
                      </w:r>
                      <w:r w:rsidR="003C62EB" w:rsidRPr="003C62EB">
                        <w:rPr>
                          <w:rFonts w:cs="Arial"/>
                        </w:rPr>
                        <w:t>.</w:t>
                      </w:r>
                      <w:r w:rsidR="001838F7">
                        <w:rPr>
                          <w:rFonts w:cs="Arial"/>
                        </w:rPr>
                        <w:t xml:space="preserve"> The important thing is to own mistakes and learn from them.</w:t>
                      </w:r>
                    </w:p>
                    <w:p w:rsidR="003C62EB" w:rsidRPr="003C62EB" w:rsidRDefault="003C62EB" w:rsidP="003C62EB">
                      <w:pPr>
                        <w:pStyle w:val="ListParagraph"/>
                        <w:ind w:left="0"/>
                        <w:jc w:val="both"/>
                        <w:rPr>
                          <w:rFonts w:cs="Arial"/>
                        </w:rPr>
                      </w:pPr>
                      <w:r w:rsidRPr="003C62EB">
                        <w:rPr>
                          <w:rFonts w:cs="Arial"/>
                        </w:rPr>
                        <w:t>We are working to build and sustain a culture based on openness, honesty and integrity that values the workforce a</w:t>
                      </w:r>
                      <w:r w:rsidR="0060704E">
                        <w:rPr>
                          <w:rFonts w:cs="Arial"/>
                        </w:rPr>
                        <w:t>nd encourages</w:t>
                      </w:r>
                      <w:r w:rsidR="00D3151A">
                        <w:rPr>
                          <w:rFonts w:cs="Arial"/>
                        </w:rPr>
                        <w:t xml:space="preserve"> growth and learning so staff can build their careers in Bournemouth and do their best work.</w:t>
                      </w:r>
                    </w:p>
                    <w:p w:rsidR="003C62EB" w:rsidRDefault="001838F7" w:rsidP="00F62381">
                      <w:pPr>
                        <w:pStyle w:val="ListParagraph"/>
                        <w:ind w:left="0"/>
                        <w:jc w:val="both"/>
                      </w:pPr>
                      <w:r>
                        <w:rPr>
                          <w:rFonts w:cs="Arial"/>
                        </w:rPr>
                        <w:t>We wish</w:t>
                      </w:r>
                      <w:r w:rsidR="00D3151A">
                        <w:rPr>
                          <w:rFonts w:cs="Arial"/>
                        </w:rPr>
                        <w:t xml:space="preserve"> to </w:t>
                      </w:r>
                      <w:r w:rsidR="003C62EB" w:rsidRPr="003C62EB">
                        <w:rPr>
                          <w:rFonts w:cs="Arial"/>
                        </w:rPr>
                        <w:t>create a climate of effective and continuous learning tha</w:t>
                      </w:r>
                      <w:r w:rsidR="0060704E">
                        <w:rPr>
                          <w:rFonts w:cs="Arial"/>
                        </w:rPr>
                        <w:t xml:space="preserve">t </w:t>
                      </w:r>
                      <w:r w:rsidR="0025586D" w:rsidRPr="00E078CC">
                        <w:rPr>
                          <w:rFonts w:cs="Arial"/>
                          <w:b/>
                        </w:rPr>
                        <w:t xml:space="preserve">develops </w:t>
                      </w:r>
                      <w:r w:rsidRPr="00E078CC">
                        <w:rPr>
                          <w:rFonts w:cs="Arial"/>
                          <w:b/>
                        </w:rPr>
                        <w:t>and values</w:t>
                      </w:r>
                      <w:r>
                        <w:rPr>
                          <w:rFonts w:cs="Arial"/>
                        </w:rPr>
                        <w:t xml:space="preserve"> </w:t>
                      </w:r>
                      <w:r w:rsidR="0025586D">
                        <w:rPr>
                          <w:rFonts w:cs="Arial"/>
                        </w:rPr>
                        <w:t>practitioners</w:t>
                      </w:r>
                      <w:r w:rsidR="003C62EB" w:rsidRPr="003C62EB">
                        <w:rPr>
                          <w:rFonts w:cs="Arial"/>
                        </w:rPr>
                        <w:t xml:space="preserve"> and managers</w:t>
                      </w:r>
                      <w:r>
                        <w:rPr>
                          <w:rFonts w:cs="Arial"/>
                        </w:rPr>
                        <w:t xml:space="preserve"> alike.</w:t>
                      </w:r>
                      <w:bookmarkStart w:id="1" w:name="_GoBack"/>
                      <w:bookmarkEnd w:id="1"/>
                    </w:p>
                  </w:txbxContent>
                </v:textbox>
                <w10:wrap type="square"/>
              </v:shape>
            </w:pict>
          </mc:Fallback>
        </mc:AlternateContent>
      </w:r>
      <w:r w:rsidR="001838F7">
        <w:rPr>
          <w:rFonts w:cs="Arial"/>
          <w:b/>
          <w:sz w:val="28"/>
          <w:szCs w:val="28"/>
        </w:rPr>
        <w:t>5</w:t>
      </w:r>
      <w:r w:rsidR="00BD4F72">
        <w:rPr>
          <w:rFonts w:cs="Arial"/>
          <w:b/>
          <w:sz w:val="28"/>
          <w:szCs w:val="28"/>
        </w:rPr>
        <w:t xml:space="preserve">. </w:t>
      </w:r>
      <w:r w:rsidR="0025586D">
        <w:rPr>
          <w:rFonts w:cs="Arial"/>
          <w:b/>
          <w:sz w:val="28"/>
          <w:szCs w:val="28"/>
        </w:rPr>
        <w:t>LEARNING, DEVELOPMENT &amp; SUPERVISION</w:t>
      </w:r>
    </w:p>
    <w:p w:rsidR="003C62EB" w:rsidRDefault="003C62EB" w:rsidP="003C62EB">
      <w:pPr>
        <w:pStyle w:val="ListParagraph"/>
        <w:ind w:left="0"/>
        <w:rPr>
          <w:rFonts w:cs="Arial"/>
          <w:b/>
          <w:sz w:val="28"/>
          <w:szCs w:val="28"/>
        </w:rPr>
      </w:pPr>
      <w:r>
        <w:rPr>
          <w:noProof/>
          <w:lang w:eastAsia="en-GB"/>
        </w:rPr>
        <w:lastRenderedPageBreak/>
        <mc:AlternateContent>
          <mc:Choice Requires="wps">
            <w:drawing>
              <wp:anchor distT="45720" distB="45720" distL="114300" distR="114300" simplePos="0" relativeHeight="251671552" behindDoc="0" locked="0" layoutInCell="1" allowOverlap="1" wp14:anchorId="77769F0C" wp14:editId="1CC07A36">
                <wp:simplePos x="0" y="0"/>
                <wp:positionH relativeFrom="column">
                  <wp:posOffset>0</wp:posOffset>
                </wp:positionH>
                <wp:positionV relativeFrom="paragraph">
                  <wp:posOffset>225425</wp:posOffset>
                </wp:positionV>
                <wp:extent cx="6117590" cy="6585585"/>
                <wp:effectExtent l="0" t="0" r="1651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6585585"/>
                        </a:xfrm>
                        <a:prstGeom prst="rect">
                          <a:avLst/>
                        </a:prstGeom>
                        <a:solidFill>
                          <a:srgbClr val="FFFFFF"/>
                        </a:solidFill>
                        <a:ln w="9525">
                          <a:solidFill>
                            <a:srgbClr val="000000"/>
                          </a:solidFill>
                          <a:miter lim="800000"/>
                          <a:headEnd/>
                          <a:tailEnd/>
                        </a:ln>
                      </wps:spPr>
                      <wps:txbx>
                        <w:txbxContent>
                          <w:p w:rsidR="00494B09" w:rsidRDefault="00494B09" w:rsidP="00960D12">
                            <w:pPr>
                              <w:pStyle w:val="ListParagraph"/>
                              <w:ind w:left="0"/>
                              <w:jc w:val="both"/>
                              <w:rPr>
                                <w:rFonts w:cs="Arial"/>
                              </w:rPr>
                            </w:pPr>
                          </w:p>
                          <w:p w:rsidR="003C62EB" w:rsidRPr="00960D12" w:rsidRDefault="00494B09" w:rsidP="00960D12">
                            <w:pPr>
                              <w:pStyle w:val="ListParagraph"/>
                              <w:ind w:left="0"/>
                              <w:jc w:val="both"/>
                              <w:rPr>
                                <w:rFonts w:cs="Arial"/>
                              </w:rPr>
                            </w:pPr>
                            <w:r>
                              <w:rPr>
                                <w:rFonts w:cs="Arial"/>
                              </w:rPr>
                              <w:t xml:space="preserve"> Managers and Supervisors</w:t>
                            </w:r>
                            <w:r w:rsidR="003C62EB" w:rsidRPr="00960D12">
                              <w:rPr>
                                <w:rFonts w:cs="Arial"/>
                              </w:rPr>
                              <w:t xml:space="preserve"> will be given the </w:t>
                            </w:r>
                            <w:r w:rsidR="007A0368">
                              <w:rPr>
                                <w:rFonts w:cs="Arial"/>
                              </w:rPr>
                              <w:t>opportunity to attend</w:t>
                            </w:r>
                            <w:r w:rsidR="003C62EB" w:rsidRPr="00960D12">
                              <w:rPr>
                                <w:rFonts w:cs="Arial"/>
                              </w:rPr>
                              <w:t xml:space="preserve"> </w:t>
                            </w:r>
                            <w:r>
                              <w:rPr>
                                <w:rFonts w:cs="Arial"/>
                              </w:rPr>
                              <w:t>supervision training.</w:t>
                            </w:r>
                            <w:r w:rsidR="003C62EB" w:rsidRPr="00960D12">
                              <w:rPr>
                                <w:rFonts w:cs="Arial"/>
                              </w:rPr>
                              <w:t xml:space="preserve">  </w:t>
                            </w:r>
                            <w:r w:rsidR="00E36DEF">
                              <w:rPr>
                                <w:rFonts w:cs="Arial"/>
                              </w:rPr>
                              <w:t xml:space="preserve">There are tools and models </w:t>
                            </w:r>
                            <w:r w:rsidR="009E1821">
                              <w:rPr>
                                <w:rFonts w:cs="Arial"/>
                              </w:rPr>
                              <w:t>to</w:t>
                            </w:r>
                            <w:r w:rsidR="00E36DEF">
                              <w:rPr>
                                <w:rFonts w:cs="Arial"/>
                              </w:rPr>
                              <w:t xml:space="preserve"> use in supervision to facilitate reflection, analysis and planning. </w:t>
                            </w:r>
                            <w:r w:rsidR="00E36DEF" w:rsidRPr="00E36DEF">
                              <w:rPr>
                                <w:rFonts w:cs="Arial"/>
                                <w:b/>
                              </w:rPr>
                              <w:t>See Resources icon on Biz</w:t>
                            </w:r>
                            <w:r w:rsidR="00E36DEF">
                              <w:rPr>
                                <w:rFonts w:cs="Arial"/>
                              </w:rPr>
                              <w:t xml:space="preserve">. </w:t>
                            </w:r>
                            <w:r w:rsidR="003C62EB" w:rsidRPr="00960D12">
                              <w:rPr>
                                <w:rFonts w:cs="Arial"/>
                              </w:rPr>
                              <w:t xml:space="preserve">There are standards and guidance for supervision. </w:t>
                            </w:r>
                            <w:hyperlink r:id="rId7" w:history="1">
                              <w:r w:rsidR="003C62EB" w:rsidRPr="00960D12">
                                <w:rPr>
                                  <w:rStyle w:val="Hyperlink"/>
                                  <w:rFonts w:cs="Arial"/>
                                </w:rPr>
                                <w:t>See our Supervision policy</w:t>
                              </w:r>
                            </w:hyperlink>
                            <w:r w:rsidR="00E36DEF">
                              <w:rPr>
                                <w:rFonts w:cs="Arial"/>
                              </w:rPr>
                              <w:t xml:space="preserve"> </w:t>
                            </w:r>
                            <w:r w:rsidR="002B4284">
                              <w:rPr>
                                <w:rFonts w:cs="Arial"/>
                              </w:rPr>
                              <w:t>–</w:t>
                            </w:r>
                            <w:r w:rsidR="00E36DEF">
                              <w:rPr>
                                <w:rFonts w:cs="Arial"/>
                              </w:rPr>
                              <w:t xml:space="preserve"> </w:t>
                            </w:r>
                            <w:r w:rsidR="002B4284">
                              <w:rPr>
                                <w:rFonts w:cs="Arial"/>
                              </w:rPr>
                              <w:t xml:space="preserve">Practitioners need to come to supervision prepared with current plans for their caseloads </w:t>
                            </w:r>
                            <w:proofErr w:type="gramStart"/>
                            <w:r w:rsidR="002B4284">
                              <w:rPr>
                                <w:rFonts w:cs="Arial"/>
                              </w:rPr>
                              <w:t>in order to</w:t>
                            </w:r>
                            <w:proofErr w:type="gramEnd"/>
                            <w:r w:rsidR="002B4284">
                              <w:rPr>
                                <w:rFonts w:cs="Arial"/>
                              </w:rPr>
                              <w:t xml:space="preserve"> ensure effective tracking.  </w:t>
                            </w:r>
                            <w:bookmarkStart w:id="0" w:name="_GoBack"/>
                            <w:bookmarkEnd w:id="0"/>
                            <w:r w:rsidR="009E1821">
                              <w:rPr>
                                <w:rFonts w:cs="Arial"/>
                              </w:rPr>
                              <w:t>Anyone</w:t>
                            </w:r>
                            <w:r w:rsidR="003C62EB" w:rsidRPr="00960D12">
                              <w:rPr>
                                <w:rFonts w:cs="Arial"/>
                              </w:rPr>
                              <w:t xml:space="preserve"> not getting the supervision </w:t>
                            </w:r>
                            <w:r w:rsidR="009E1821">
                              <w:rPr>
                                <w:rFonts w:cs="Arial"/>
                              </w:rPr>
                              <w:t>they</w:t>
                            </w:r>
                            <w:r w:rsidR="001838F7">
                              <w:rPr>
                                <w:rFonts w:cs="Arial"/>
                              </w:rPr>
                              <w:t xml:space="preserve"> need</w:t>
                            </w:r>
                            <w:r w:rsidR="003C62EB" w:rsidRPr="00960D12">
                              <w:rPr>
                                <w:rFonts w:cs="Arial"/>
                              </w:rPr>
                              <w:t xml:space="preserve"> must say something.  Without the right supervision, it is not possible to practice safely. T</w:t>
                            </w:r>
                            <w:r>
                              <w:rPr>
                                <w:rFonts w:cs="Arial"/>
                              </w:rPr>
                              <w:t>he role of</w:t>
                            </w:r>
                            <w:r w:rsidR="003C62EB" w:rsidRPr="00960D12">
                              <w:rPr>
                                <w:rFonts w:cs="Arial"/>
                              </w:rPr>
                              <w:t xml:space="preserve"> supervision is vital:    </w:t>
                            </w:r>
                          </w:p>
                          <w:p w:rsidR="003C62EB" w:rsidRPr="00960D12" w:rsidRDefault="003C62EB" w:rsidP="00960D12">
                            <w:pPr>
                              <w:pStyle w:val="ListParagraph"/>
                              <w:ind w:left="426"/>
                              <w:jc w:val="both"/>
                              <w:rPr>
                                <w:rFonts w:cs="Arial"/>
                              </w:rPr>
                            </w:pPr>
                          </w:p>
                          <w:p w:rsidR="003C62EB" w:rsidRPr="00960D12" w:rsidRDefault="003C62EB" w:rsidP="00960D12">
                            <w:pPr>
                              <w:pStyle w:val="ListParagraph"/>
                              <w:numPr>
                                <w:ilvl w:val="0"/>
                                <w:numId w:val="5"/>
                              </w:numPr>
                              <w:spacing w:after="200" w:line="240" w:lineRule="auto"/>
                              <w:ind w:left="426"/>
                              <w:jc w:val="both"/>
                              <w:rPr>
                                <w:rFonts w:cs="Arial"/>
                              </w:rPr>
                            </w:pPr>
                            <w:r w:rsidRPr="00960D12">
                              <w:rPr>
                                <w:rFonts w:cs="Arial"/>
                              </w:rPr>
                              <w:t xml:space="preserve">It should be a safe space to explore feelings, how a case or the work generally is affecting you and </w:t>
                            </w:r>
                            <w:r w:rsidR="001838F7">
                              <w:rPr>
                                <w:rFonts w:cs="Arial"/>
                              </w:rPr>
                              <w:t xml:space="preserve">the </w:t>
                            </w:r>
                            <w:r w:rsidR="009E1821">
                              <w:rPr>
                                <w:rFonts w:cs="Arial"/>
                              </w:rPr>
                              <w:t xml:space="preserve">families </w:t>
                            </w:r>
                            <w:r w:rsidR="008F0C51">
                              <w:rPr>
                                <w:rFonts w:cs="Arial"/>
                              </w:rPr>
                              <w:t xml:space="preserve">and </w:t>
                            </w:r>
                            <w:r w:rsidRPr="00960D12">
                              <w:rPr>
                                <w:rFonts w:cs="Arial"/>
                              </w:rPr>
                              <w:t xml:space="preserve">how you are.  Self-care and good quality support are essential for frontline practitioners to stay well and maintain emotional resilience and emotional intelligence at work. </w:t>
                            </w:r>
                          </w:p>
                          <w:p w:rsidR="003C62EB" w:rsidRPr="00960D12" w:rsidRDefault="003C62EB" w:rsidP="00960D12">
                            <w:pPr>
                              <w:pStyle w:val="ListParagraph"/>
                              <w:numPr>
                                <w:ilvl w:val="0"/>
                                <w:numId w:val="5"/>
                              </w:numPr>
                              <w:spacing w:after="200" w:line="240" w:lineRule="auto"/>
                              <w:ind w:left="426"/>
                              <w:jc w:val="both"/>
                              <w:rPr>
                                <w:rFonts w:cs="Arial"/>
                              </w:rPr>
                            </w:pPr>
                            <w:r w:rsidRPr="00960D12">
                              <w:rPr>
                                <w:rFonts w:cs="Arial"/>
                              </w:rPr>
                              <w:t>It is a safe space to help you reflect on your understanding of a case and to challenge your thinking – your analysis.  It is this process, done well, that reduces the risk of biased thinking and error in</w:t>
                            </w:r>
                            <w:r w:rsidR="00494B09">
                              <w:rPr>
                                <w:rFonts w:cs="Arial"/>
                              </w:rPr>
                              <w:t xml:space="preserve"> judgement.  </w:t>
                            </w:r>
                          </w:p>
                          <w:p w:rsidR="003C62EB" w:rsidRDefault="003C62EB" w:rsidP="00CB5791">
                            <w:pPr>
                              <w:pStyle w:val="ListParagraph"/>
                              <w:numPr>
                                <w:ilvl w:val="0"/>
                                <w:numId w:val="5"/>
                              </w:numPr>
                              <w:spacing w:after="200" w:line="240" w:lineRule="auto"/>
                              <w:ind w:left="426"/>
                              <w:jc w:val="both"/>
                              <w:rPr>
                                <w:rFonts w:cs="Arial"/>
                              </w:rPr>
                            </w:pPr>
                            <w:r w:rsidRPr="00CB5791">
                              <w:rPr>
                                <w:rFonts w:cs="Arial"/>
                              </w:rPr>
                              <w:t xml:space="preserve">It provides your supervisor with an insight about your strengths and areas for development as a </w:t>
                            </w:r>
                            <w:r w:rsidR="00494B09">
                              <w:rPr>
                                <w:rFonts w:cs="Arial"/>
                              </w:rPr>
                              <w:t>practitioner,</w:t>
                            </w:r>
                            <w:r w:rsidRPr="00CB5791">
                              <w:rPr>
                                <w:rFonts w:cs="Arial"/>
                              </w:rPr>
                              <w:t xml:space="preserve"> to identify your learnin</w:t>
                            </w:r>
                            <w:r w:rsidR="009E1821">
                              <w:rPr>
                                <w:rFonts w:cs="Arial"/>
                              </w:rPr>
                              <w:t>g needs and meet those needs and al</w:t>
                            </w:r>
                            <w:r w:rsidR="008F0C51">
                              <w:rPr>
                                <w:rFonts w:cs="Arial"/>
                              </w:rPr>
                              <w:t>lows them to exercise accountability</w:t>
                            </w:r>
                            <w:r w:rsidR="009E1821">
                              <w:rPr>
                                <w:rFonts w:cs="Arial"/>
                              </w:rPr>
                              <w:t xml:space="preserve"> for the work done.</w:t>
                            </w:r>
                          </w:p>
                          <w:p w:rsidR="007A0368" w:rsidRDefault="007A0368" w:rsidP="001778F5">
                            <w:pPr>
                              <w:pStyle w:val="ListParagraph"/>
                              <w:numPr>
                                <w:ilvl w:val="0"/>
                                <w:numId w:val="5"/>
                              </w:numPr>
                              <w:spacing w:after="200" w:line="240" w:lineRule="auto"/>
                              <w:ind w:left="426" w:hanging="356"/>
                              <w:jc w:val="both"/>
                              <w:rPr>
                                <w:rFonts w:cs="Arial"/>
                              </w:rPr>
                            </w:pPr>
                            <w:r>
                              <w:rPr>
                                <w:rFonts w:cs="Arial"/>
                              </w:rPr>
                              <w:t xml:space="preserve">It’s a place to review case progress and plans and identify next steps to minimise “drift” for children and young people and maximise the opportunity for </w:t>
                            </w:r>
                            <w:r w:rsidRPr="007A0368">
                              <w:rPr>
                                <w:rFonts w:cs="Arial"/>
                                <w:b/>
                              </w:rPr>
                              <w:t>better outcomes</w:t>
                            </w:r>
                            <w:r>
                              <w:rPr>
                                <w:rFonts w:cs="Arial"/>
                              </w:rPr>
                              <w:t xml:space="preserve"> for children an</w:t>
                            </w:r>
                            <w:r w:rsidR="00494B09">
                              <w:rPr>
                                <w:rFonts w:cs="Arial"/>
                              </w:rPr>
                              <w:t>d young people.</w:t>
                            </w:r>
                          </w:p>
                          <w:p w:rsidR="00413405" w:rsidRDefault="00413405" w:rsidP="00413405">
                            <w:pPr>
                              <w:pStyle w:val="ListParagraph"/>
                              <w:spacing w:after="200" w:line="240" w:lineRule="auto"/>
                              <w:ind w:left="426"/>
                              <w:jc w:val="both"/>
                              <w:rPr>
                                <w:rFonts w:cs="Arial"/>
                              </w:rPr>
                            </w:pPr>
                          </w:p>
                          <w:p w:rsidR="00413405" w:rsidRDefault="00413405" w:rsidP="00413405">
                            <w:pPr>
                              <w:pStyle w:val="ListParagraph"/>
                              <w:ind w:left="0"/>
                              <w:jc w:val="both"/>
                              <w:rPr>
                                <w:rFonts w:cs="Arial"/>
                              </w:rPr>
                            </w:pPr>
                            <w:r w:rsidRPr="009C17C0">
                              <w:rPr>
                                <w:rFonts w:cs="Arial"/>
                              </w:rPr>
                              <w:t xml:space="preserve">Annual appraisals and half-year reviews are undertaken for three reasons; to ensure </w:t>
                            </w:r>
                            <w:r w:rsidR="009E1821">
                              <w:rPr>
                                <w:rFonts w:cs="Arial"/>
                              </w:rPr>
                              <w:t>everyone knows wha</w:t>
                            </w:r>
                            <w:r w:rsidR="008F0C51">
                              <w:rPr>
                                <w:rFonts w:cs="Arial"/>
                              </w:rPr>
                              <w:t>t</w:t>
                            </w:r>
                            <w:r w:rsidRPr="009C17C0">
                              <w:rPr>
                                <w:rFonts w:cs="Arial"/>
                              </w:rPr>
                              <w:t xml:space="preserve"> is expected in that year (appraisal targets should be about the quality </w:t>
                            </w:r>
                            <w:r w:rsidR="001838F7">
                              <w:rPr>
                                <w:rFonts w:cs="Arial"/>
                              </w:rPr>
                              <w:t xml:space="preserve">of practice and outcomes </w:t>
                            </w:r>
                            <w:proofErr w:type="gramStart"/>
                            <w:r w:rsidR="001838F7">
                              <w:rPr>
                                <w:rFonts w:cs="Arial"/>
                              </w:rPr>
                              <w:t xml:space="preserve">for </w:t>
                            </w:r>
                            <w:r w:rsidRPr="009C17C0">
                              <w:rPr>
                                <w:rFonts w:cs="Arial"/>
                              </w:rPr>
                              <w:t xml:space="preserve"> children</w:t>
                            </w:r>
                            <w:proofErr w:type="gramEnd"/>
                            <w:r w:rsidR="001838F7">
                              <w:rPr>
                                <w:rFonts w:cs="Arial"/>
                              </w:rPr>
                              <w:t>,</w:t>
                            </w:r>
                            <w:r>
                              <w:rPr>
                                <w:rFonts w:cs="Arial"/>
                              </w:rPr>
                              <w:t xml:space="preserve"> young people</w:t>
                            </w:r>
                            <w:r w:rsidR="009E1821">
                              <w:rPr>
                                <w:rFonts w:cs="Arial"/>
                              </w:rPr>
                              <w:t xml:space="preserve"> and their families).  It sh</w:t>
                            </w:r>
                            <w:r w:rsidR="00E50E40">
                              <w:rPr>
                                <w:rFonts w:cs="Arial"/>
                              </w:rPr>
                              <w:t xml:space="preserve">ould give </w:t>
                            </w:r>
                            <w:r w:rsidRPr="009C17C0">
                              <w:rPr>
                                <w:rFonts w:cs="Arial"/>
                              </w:rPr>
                              <w:t xml:space="preserve">honest feedback on </w:t>
                            </w:r>
                            <w:r w:rsidR="009E1821">
                              <w:rPr>
                                <w:rFonts w:cs="Arial"/>
                              </w:rPr>
                              <w:t xml:space="preserve">performance </w:t>
                            </w:r>
                            <w:r w:rsidRPr="009C17C0">
                              <w:rPr>
                                <w:rFonts w:cs="Arial"/>
                              </w:rPr>
                              <w:t xml:space="preserve">(drawn from your supervisor’s own experience in supervision and from management oversight and observation of practice) and to agree learning </w:t>
                            </w:r>
                            <w:r w:rsidR="00494B09">
                              <w:rPr>
                                <w:rFonts w:cs="Arial"/>
                              </w:rPr>
                              <w:t>and development needs</w:t>
                            </w:r>
                            <w:r w:rsidR="0060704E">
                              <w:rPr>
                                <w:rFonts w:cs="Arial"/>
                              </w:rPr>
                              <w:t>.  Appr</w:t>
                            </w:r>
                            <w:r w:rsidR="00E078CC">
                              <w:rPr>
                                <w:rFonts w:cs="Arial"/>
                              </w:rPr>
                              <w:t xml:space="preserve">aisal should </w:t>
                            </w:r>
                            <w:proofErr w:type="gramStart"/>
                            <w:r w:rsidR="00E078CC">
                              <w:rPr>
                                <w:rFonts w:cs="Arial"/>
                              </w:rPr>
                              <w:t xml:space="preserve">take into </w:t>
                            </w:r>
                            <w:r w:rsidRPr="009C17C0">
                              <w:rPr>
                                <w:rFonts w:cs="Arial"/>
                              </w:rPr>
                              <w:t>account</w:t>
                            </w:r>
                            <w:proofErr w:type="gramEnd"/>
                            <w:r w:rsidRPr="009C17C0">
                              <w:rPr>
                                <w:rFonts w:cs="Arial"/>
                              </w:rPr>
                              <w:t xml:space="preserve"> feedback from other colleagues</w:t>
                            </w:r>
                            <w:r w:rsidR="00494B09">
                              <w:rPr>
                                <w:rFonts w:cs="Arial"/>
                              </w:rPr>
                              <w:t xml:space="preserve"> such as partner agencies</w:t>
                            </w:r>
                            <w:r w:rsidRPr="009C17C0">
                              <w:rPr>
                                <w:rFonts w:cs="Arial"/>
                              </w:rPr>
                              <w:t xml:space="preserve"> </w:t>
                            </w:r>
                            <w:r w:rsidRPr="007A0368">
                              <w:rPr>
                                <w:rFonts w:cs="Arial"/>
                                <w:b/>
                              </w:rPr>
                              <w:t>and</w:t>
                            </w:r>
                            <w:r w:rsidRPr="009C17C0">
                              <w:rPr>
                                <w:rFonts w:cs="Arial"/>
                              </w:rPr>
                              <w:t xml:space="preserve"> </w:t>
                            </w:r>
                            <w:r w:rsidRPr="00E36DEF">
                              <w:rPr>
                                <w:rFonts w:cs="Arial"/>
                                <w:b/>
                              </w:rPr>
                              <w:t>children, young people and families</w:t>
                            </w:r>
                            <w:r w:rsidR="0060704E">
                              <w:rPr>
                                <w:rFonts w:cs="Arial"/>
                              </w:rPr>
                              <w:t>. It should also note any</w:t>
                            </w:r>
                            <w:r w:rsidRPr="009C17C0">
                              <w:rPr>
                                <w:rFonts w:cs="Arial"/>
                              </w:rPr>
                              <w:t xml:space="preserve"> concern about your practice, gaps in knowledge and any complaints. </w:t>
                            </w:r>
                          </w:p>
                          <w:p w:rsidR="00413405" w:rsidRPr="009C17C0" w:rsidRDefault="00413405" w:rsidP="00413405">
                            <w:pPr>
                              <w:pStyle w:val="ListParagraph"/>
                              <w:ind w:left="0"/>
                              <w:jc w:val="both"/>
                              <w:rPr>
                                <w:rFonts w:cs="Arial"/>
                              </w:rPr>
                            </w:pPr>
                            <w:r w:rsidRPr="009C17C0">
                              <w:rPr>
                                <w:rFonts w:cs="Arial"/>
                                <w:b/>
                              </w:rPr>
                              <w:t>Most importantly</w:t>
                            </w:r>
                            <w:r w:rsidRPr="009C17C0">
                              <w:rPr>
                                <w:rFonts w:cs="Arial"/>
                              </w:rPr>
                              <w:t xml:space="preserve"> </w:t>
                            </w:r>
                            <w:r w:rsidRPr="007A0368">
                              <w:rPr>
                                <w:rFonts w:cs="Arial"/>
                                <w:b/>
                              </w:rPr>
                              <w:t>it should recognise and celebrate</w:t>
                            </w:r>
                            <w:r w:rsidR="009E1821">
                              <w:rPr>
                                <w:rFonts w:cs="Arial"/>
                                <w:b/>
                              </w:rPr>
                              <w:t xml:space="preserve"> </w:t>
                            </w:r>
                            <w:r w:rsidRPr="007A0368">
                              <w:rPr>
                                <w:rFonts w:cs="Arial"/>
                                <w:b/>
                              </w:rPr>
                              <w:t>strengths</w:t>
                            </w:r>
                            <w:r w:rsidRPr="009C17C0">
                              <w:rPr>
                                <w:rFonts w:cs="Arial"/>
                              </w:rPr>
                              <w:t xml:space="preserve"> and formally acknowledge any compliments receiv</w:t>
                            </w:r>
                            <w:r w:rsidR="0060704E">
                              <w:rPr>
                                <w:rFonts w:cs="Arial"/>
                              </w:rPr>
                              <w:t>ed about work and</w:t>
                            </w:r>
                            <w:r w:rsidRPr="009C17C0">
                              <w:rPr>
                                <w:rFonts w:cs="Arial"/>
                              </w:rPr>
                              <w:t xml:space="preserve"> achievements throughout the year.  </w:t>
                            </w:r>
                          </w:p>
                          <w:p w:rsidR="00413405" w:rsidRPr="00413405" w:rsidRDefault="00413405" w:rsidP="00413405">
                            <w:pPr>
                              <w:spacing w:after="200" w:line="240" w:lineRule="auto"/>
                              <w:jc w:val="both"/>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69F0C" id="_x0000_s1028" type="#_x0000_t202" style="position:absolute;margin-left:0;margin-top:17.75pt;width:481.7pt;height:518.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">
                <v:textbox>
                  <w:txbxContent>
                    <w:p w:rsidR="00494B09" w:rsidRDefault="00494B09" w:rsidP="00960D12">
                      <w:pPr>
                        <w:pStyle w:val="ListParagraph"/>
                        <w:ind w:left="0"/>
                        <w:jc w:val="both"/>
                        <w:rPr>
                          <w:rFonts w:cs="Arial"/>
                        </w:rPr>
                      </w:pPr>
                    </w:p>
                    <w:p w:rsidR="003C62EB" w:rsidRPr="00960D12" w:rsidRDefault="00494B09" w:rsidP="00960D12">
                      <w:pPr>
                        <w:pStyle w:val="ListParagraph"/>
                        <w:ind w:left="0"/>
                        <w:jc w:val="both"/>
                        <w:rPr>
                          <w:rFonts w:cs="Arial"/>
                        </w:rPr>
                      </w:pPr>
                      <w:r>
                        <w:rPr>
                          <w:rFonts w:cs="Arial"/>
                        </w:rPr>
                        <w:t xml:space="preserve"> Managers and Supervisors</w:t>
                      </w:r>
                      <w:r w:rsidR="003C62EB" w:rsidRPr="00960D12">
                        <w:rPr>
                          <w:rFonts w:cs="Arial"/>
                        </w:rPr>
                        <w:t xml:space="preserve"> will be given the </w:t>
                      </w:r>
                      <w:r w:rsidR="007A0368">
                        <w:rPr>
                          <w:rFonts w:cs="Arial"/>
                        </w:rPr>
                        <w:t>opportunity to attend</w:t>
                      </w:r>
                      <w:r w:rsidR="003C62EB" w:rsidRPr="00960D12">
                        <w:rPr>
                          <w:rFonts w:cs="Arial"/>
                        </w:rPr>
                        <w:t xml:space="preserve"> </w:t>
                      </w:r>
                      <w:r>
                        <w:rPr>
                          <w:rFonts w:cs="Arial"/>
                        </w:rPr>
                        <w:t>supervision training.</w:t>
                      </w:r>
                      <w:r w:rsidR="003C62EB" w:rsidRPr="00960D12">
                        <w:rPr>
                          <w:rFonts w:cs="Arial"/>
                        </w:rPr>
                        <w:t xml:space="preserve">  </w:t>
                      </w:r>
                      <w:r w:rsidR="00E36DEF">
                        <w:rPr>
                          <w:rFonts w:cs="Arial"/>
                        </w:rPr>
                        <w:t xml:space="preserve">There are tools and models </w:t>
                      </w:r>
                      <w:r w:rsidR="009E1821">
                        <w:rPr>
                          <w:rFonts w:cs="Arial"/>
                        </w:rPr>
                        <w:t>to</w:t>
                      </w:r>
                      <w:r w:rsidR="00E36DEF">
                        <w:rPr>
                          <w:rFonts w:cs="Arial"/>
                        </w:rPr>
                        <w:t xml:space="preserve"> use in supervision to facilitate reflection, analysis and planning. </w:t>
                      </w:r>
                      <w:r w:rsidR="00E36DEF" w:rsidRPr="00E36DEF">
                        <w:rPr>
                          <w:rFonts w:cs="Arial"/>
                          <w:b/>
                        </w:rPr>
                        <w:t>See Resources icon on Biz</w:t>
                      </w:r>
                      <w:r w:rsidR="00E36DEF">
                        <w:rPr>
                          <w:rFonts w:cs="Arial"/>
                        </w:rPr>
                        <w:t xml:space="preserve">. </w:t>
                      </w:r>
                      <w:r w:rsidR="003C62EB" w:rsidRPr="00960D12">
                        <w:rPr>
                          <w:rFonts w:cs="Arial"/>
                        </w:rPr>
                        <w:t xml:space="preserve">There are standards and guidance for supervision. </w:t>
                      </w:r>
                      <w:hyperlink r:id="rId8" w:history="1">
                        <w:r w:rsidR="003C62EB" w:rsidRPr="00960D12">
                          <w:rPr>
                            <w:rStyle w:val="Hyperlink"/>
                            <w:rFonts w:cs="Arial"/>
                          </w:rPr>
                          <w:t>See our Supervision policy</w:t>
                        </w:r>
                      </w:hyperlink>
                      <w:r w:rsidR="00E36DEF">
                        <w:rPr>
                          <w:rFonts w:cs="Arial"/>
                        </w:rPr>
                        <w:t xml:space="preserve"> </w:t>
                      </w:r>
                      <w:r w:rsidR="002B4284">
                        <w:rPr>
                          <w:rFonts w:cs="Arial"/>
                        </w:rPr>
                        <w:t>–</w:t>
                      </w:r>
                      <w:r w:rsidR="00E36DEF">
                        <w:rPr>
                          <w:rFonts w:cs="Arial"/>
                        </w:rPr>
                        <w:t xml:space="preserve"> </w:t>
                      </w:r>
                      <w:r w:rsidR="002B4284">
                        <w:rPr>
                          <w:rFonts w:cs="Arial"/>
                        </w:rPr>
                        <w:t xml:space="preserve">Practitioners need to come to supervision prepared with current plans for their caseloads </w:t>
                      </w:r>
                      <w:proofErr w:type="gramStart"/>
                      <w:r w:rsidR="002B4284">
                        <w:rPr>
                          <w:rFonts w:cs="Arial"/>
                        </w:rPr>
                        <w:t>in order to</w:t>
                      </w:r>
                      <w:proofErr w:type="gramEnd"/>
                      <w:r w:rsidR="002B4284">
                        <w:rPr>
                          <w:rFonts w:cs="Arial"/>
                        </w:rPr>
                        <w:t xml:space="preserve"> ensure effective tracking.  </w:t>
                      </w:r>
                      <w:bookmarkStart w:id="1" w:name="_GoBack"/>
                      <w:bookmarkEnd w:id="1"/>
                      <w:r w:rsidR="009E1821">
                        <w:rPr>
                          <w:rFonts w:cs="Arial"/>
                        </w:rPr>
                        <w:t>Anyone</w:t>
                      </w:r>
                      <w:r w:rsidR="003C62EB" w:rsidRPr="00960D12">
                        <w:rPr>
                          <w:rFonts w:cs="Arial"/>
                        </w:rPr>
                        <w:t xml:space="preserve"> not getting the supervision </w:t>
                      </w:r>
                      <w:r w:rsidR="009E1821">
                        <w:rPr>
                          <w:rFonts w:cs="Arial"/>
                        </w:rPr>
                        <w:t>they</w:t>
                      </w:r>
                      <w:r w:rsidR="001838F7">
                        <w:rPr>
                          <w:rFonts w:cs="Arial"/>
                        </w:rPr>
                        <w:t xml:space="preserve"> need</w:t>
                      </w:r>
                      <w:r w:rsidR="003C62EB" w:rsidRPr="00960D12">
                        <w:rPr>
                          <w:rFonts w:cs="Arial"/>
                        </w:rPr>
                        <w:t xml:space="preserve"> must say something.  Without the right supervision, it is not possible to practice safely. T</w:t>
                      </w:r>
                      <w:r>
                        <w:rPr>
                          <w:rFonts w:cs="Arial"/>
                        </w:rPr>
                        <w:t>he role of</w:t>
                      </w:r>
                      <w:r w:rsidR="003C62EB" w:rsidRPr="00960D12">
                        <w:rPr>
                          <w:rFonts w:cs="Arial"/>
                        </w:rPr>
                        <w:t xml:space="preserve"> supervision is vital:    </w:t>
                      </w:r>
                    </w:p>
                    <w:p w:rsidR="003C62EB" w:rsidRPr="00960D12" w:rsidRDefault="003C62EB" w:rsidP="00960D12">
                      <w:pPr>
                        <w:pStyle w:val="ListParagraph"/>
                        <w:ind w:left="426"/>
                        <w:jc w:val="both"/>
                        <w:rPr>
                          <w:rFonts w:cs="Arial"/>
                        </w:rPr>
                      </w:pPr>
                    </w:p>
                    <w:p w:rsidR="003C62EB" w:rsidRPr="00960D12" w:rsidRDefault="003C62EB" w:rsidP="00960D12">
                      <w:pPr>
                        <w:pStyle w:val="ListParagraph"/>
                        <w:numPr>
                          <w:ilvl w:val="0"/>
                          <w:numId w:val="5"/>
                        </w:numPr>
                        <w:spacing w:after="200" w:line="240" w:lineRule="auto"/>
                        <w:ind w:left="426"/>
                        <w:jc w:val="both"/>
                        <w:rPr>
                          <w:rFonts w:cs="Arial"/>
                        </w:rPr>
                      </w:pPr>
                      <w:r w:rsidRPr="00960D12">
                        <w:rPr>
                          <w:rFonts w:cs="Arial"/>
                        </w:rPr>
                        <w:t xml:space="preserve">It should be a safe space to explore feelings, how a case or the work generally is affecting you and </w:t>
                      </w:r>
                      <w:r w:rsidR="001838F7">
                        <w:rPr>
                          <w:rFonts w:cs="Arial"/>
                        </w:rPr>
                        <w:t xml:space="preserve">the </w:t>
                      </w:r>
                      <w:r w:rsidR="009E1821">
                        <w:rPr>
                          <w:rFonts w:cs="Arial"/>
                        </w:rPr>
                        <w:t xml:space="preserve">families </w:t>
                      </w:r>
                      <w:r w:rsidR="008F0C51">
                        <w:rPr>
                          <w:rFonts w:cs="Arial"/>
                        </w:rPr>
                        <w:t xml:space="preserve">and </w:t>
                      </w:r>
                      <w:r w:rsidRPr="00960D12">
                        <w:rPr>
                          <w:rFonts w:cs="Arial"/>
                        </w:rPr>
                        <w:t xml:space="preserve">how you are.  Self-care and good quality support are essential for frontline practitioners to stay well and maintain emotional resilience and emotional intelligence at work. </w:t>
                      </w:r>
                    </w:p>
                    <w:p w:rsidR="003C62EB" w:rsidRPr="00960D12" w:rsidRDefault="003C62EB" w:rsidP="00960D12">
                      <w:pPr>
                        <w:pStyle w:val="ListParagraph"/>
                        <w:numPr>
                          <w:ilvl w:val="0"/>
                          <w:numId w:val="5"/>
                        </w:numPr>
                        <w:spacing w:after="200" w:line="240" w:lineRule="auto"/>
                        <w:ind w:left="426"/>
                        <w:jc w:val="both"/>
                        <w:rPr>
                          <w:rFonts w:cs="Arial"/>
                        </w:rPr>
                      </w:pPr>
                      <w:r w:rsidRPr="00960D12">
                        <w:rPr>
                          <w:rFonts w:cs="Arial"/>
                        </w:rPr>
                        <w:t>It is a safe space to help you reflect on your understanding of a case and to challenge your thinking – your analysis.  It is this process, done well, that reduces the risk of biased thinking and error in</w:t>
                      </w:r>
                      <w:r w:rsidR="00494B09">
                        <w:rPr>
                          <w:rFonts w:cs="Arial"/>
                        </w:rPr>
                        <w:t xml:space="preserve"> judgement.  </w:t>
                      </w:r>
                    </w:p>
                    <w:p w:rsidR="003C62EB" w:rsidRDefault="003C62EB" w:rsidP="00CB5791">
                      <w:pPr>
                        <w:pStyle w:val="ListParagraph"/>
                        <w:numPr>
                          <w:ilvl w:val="0"/>
                          <w:numId w:val="5"/>
                        </w:numPr>
                        <w:spacing w:after="200" w:line="240" w:lineRule="auto"/>
                        <w:ind w:left="426"/>
                        <w:jc w:val="both"/>
                        <w:rPr>
                          <w:rFonts w:cs="Arial"/>
                        </w:rPr>
                      </w:pPr>
                      <w:r w:rsidRPr="00CB5791">
                        <w:rPr>
                          <w:rFonts w:cs="Arial"/>
                        </w:rPr>
                        <w:t xml:space="preserve">It provides your supervisor with an insight about your strengths and areas for development as a </w:t>
                      </w:r>
                      <w:r w:rsidR="00494B09">
                        <w:rPr>
                          <w:rFonts w:cs="Arial"/>
                        </w:rPr>
                        <w:t>practitioner,</w:t>
                      </w:r>
                      <w:r w:rsidRPr="00CB5791">
                        <w:rPr>
                          <w:rFonts w:cs="Arial"/>
                        </w:rPr>
                        <w:t xml:space="preserve"> to identify your learnin</w:t>
                      </w:r>
                      <w:r w:rsidR="009E1821">
                        <w:rPr>
                          <w:rFonts w:cs="Arial"/>
                        </w:rPr>
                        <w:t>g needs and meet those needs and al</w:t>
                      </w:r>
                      <w:r w:rsidR="008F0C51">
                        <w:rPr>
                          <w:rFonts w:cs="Arial"/>
                        </w:rPr>
                        <w:t>lows them to exercise accountability</w:t>
                      </w:r>
                      <w:r w:rsidR="009E1821">
                        <w:rPr>
                          <w:rFonts w:cs="Arial"/>
                        </w:rPr>
                        <w:t xml:space="preserve"> for the work done.</w:t>
                      </w:r>
                    </w:p>
                    <w:p w:rsidR="007A0368" w:rsidRDefault="007A0368" w:rsidP="001778F5">
                      <w:pPr>
                        <w:pStyle w:val="ListParagraph"/>
                        <w:numPr>
                          <w:ilvl w:val="0"/>
                          <w:numId w:val="5"/>
                        </w:numPr>
                        <w:spacing w:after="200" w:line="240" w:lineRule="auto"/>
                        <w:ind w:left="426" w:hanging="356"/>
                        <w:jc w:val="both"/>
                        <w:rPr>
                          <w:rFonts w:cs="Arial"/>
                        </w:rPr>
                      </w:pPr>
                      <w:r>
                        <w:rPr>
                          <w:rFonts w:cs="Arial"/>
                        </w:rPr>
                        <w:t xml:space="preserve">It’s a place to review case progress and plans and identify next steps to minimise “drift” for children and young people and maximise the opportunity for </w:t>
                      </w:r>
                      <w:r w:rsidRPr="007A0368">
                        <w:rPr>
                          <w:rFonts w:cs="Arial"/>
                          <w:b/>
                        </w:rPr>
                        <w:t>better outcomes</w:t>
                      </w:r>
                      <w:r>
                        <w:rPr>
                          <w:rFonts w:cs="Arial"/>
                        </w:rPr>
                        <w:t xml:space="preserve"> for children an</w:t>
                      </w:r>
                      <w:r w:rsidR="00494B09">
                        <w:rPr>
                          <w:rFonts w:cs="Arial"/>
                        </w:rPr>
                        <w:t>d young people.</w:t>
                      </w:r>
                    </w:p>
                    <w:p w:rsidR="00413405" w:rsidRDefault="00413405" w:rsidP="00413405">
                      <w:pPr>
                        <w:pStyle w:val="ListParagraph"/>
                        <w:spacing w:after="200" w:line="240" w:lineRule="auto"/>
                        <w:ind w:left="426"/>
                        <w:jc w:val="both"/>
                        <w:rPr>
                          <w:rFonts w:cs="Arial"/>
                        </w:rPr>
                      </w:pPr>
                    </w:p>
                    <w:p w:rsidR="00413405" w:rsidRDefault="00413405" w:rsidP="00413405">
                      <w:pPr>
                        <w:pStyle w:val="ListParagraph"/>
                        <w:ind w:left="0"/>
                        <w:jc w:val="both"/>
                        <w:rPr>
                          <w:rFonts w:cs="Arial"/>
                        </w:rPr>
                      </w:pPr>
                      <w:r w:rsidRPr="009C17C0">
                        <w:rPr>
                          <w:rFonts w:cs="Arial"/>
                        </w:rPr>
                        <w:t xml:space="preserve">Annual appraisals and half-year reviews are undertaken for three reasons; to ensure </w:t>
                      </w:r>
                      <w:r w:rsidR="009E1821">
                        <w:rPr>
                          <w:rFonts w:cs="Arial"/>
                        </w:rPr>
                        <w:t>everyone knows wha</w:t>
                      </w:r>
                      <w:r w:rsidR="008F0C51">
                        <w:rPr>
                          <w:rFonts w:cs="Arial"/>
                        </w:rPr>
                        <w:t>t</w:t>
                      </w:r>
                      <w:r w:rsidRPr="009C17C0">
                        <w:rPr>
                          <w:rFonts w:cs="Arial"/>
                        </w:rPr>
                        <w:t xml:space="preserve"> is expected in that year (appraisal targets should be about the quality </w:t>
                      </w:r>
                      <w:r w:rsidR="001838F7">
                        <w:rPr>
                          <w:rFonts w:cs="Arial"/>
                        </w:rPr>
                        <w:t xml:space="preserve">of practice and outcomes </w:t>
                      </w:r>
                      <w:proofErr w:type="gramStart"/>
                      <w:r w:rsidR="001838F7">
                        <w:rPr>
                          <w:rFonts w:cs="Arial"/>
                        </w:rPr>
                        <w:t xml:space="preserve">for </w:t>
                      </w:r>
                      <w:r w:rsidRPr="009C17C0">
                        <w:rPr>
                          <w:rFonts w:cs="Arial"/>
                        </w:rPr>
                        <w:t xml:space="preserve"> children</w:t>
                      </w:r>
                      <w:proofErr w:type="gramEnd"/>
                      <w:r w:rsidR="001838F7">
                        <w:rPr>
                          <w:rFonts w:cs="Arial"/>
                        </w:rPr>
                        <w:t>,</w:t>
                      </w:r>
                      <w:r>
                        <w:rPr>
                          <w:rFonts w:cs="Arial"/>
                        </w:rPr>
                        <w:t xml:space="preserve"> young people</w:t>
                      </w:r>
                      <w:r w:rsidR="009E1821">
                        <w:rPr>
                          <w:rFonts w:cs="Arial"/>
                        </w:rPr>
                        <w:t xml:space="preserve"> and their families).  It sh</w:t>
                      </w:r>
                      <w:r w:rsidR="00E50E40">
                        <w:rPr>
                          <w:rFonts w:cs="Arial"/>
                        </w:rPr>
                        <w:t xml:space="preserve">ould give </w:t>
                      </w:r>
                      <w:r w:rsidRPr="009C17C0">
                        <w:rPr>
                          <w:rFonts w:cs="Arial"/>
                        </w:rPr>
                        <w:t xml:space="preserve">honest feedback on </w:t>
                      </w:r>
                      <w:r w:rsidR="009E1821">
                        <w:rPr>
                          <w:rFonts w:cs="Arial"/>
                        </w:rPr>
                        <w:t xml:space="preserve">performance </w:t>
                      </w:r>
                      <w:r w:rsidRPr="009C17C0">
                        <w:rPr>
                          <w:rFonts w:cs="Arial"/>
                        </w:rPr>
                        <w:t xml:space="preserve">(drawn from your supervisor’s own experience in supervision and from management oversight and observation of practice) and to agree learning </w:t>
                      </w:r>
                      <w:r w:rsidR="00494B09">
                        <w:rPr>
                          <w:rFonts w:cs="Arial"/>
                        </w:rPr>
                        <w:t>and development needs</w:t>
                      </w:r>
                      <w:r w:rsidR="0060704E">
                        <w:rPr>
                          <w:rFonts w:cs="Arial"/>
                        </w:rPr>
                        <w:t>.  Appr</w:t>
                      </w:r>
                      <w:r w:rsidR="00E078CC">
                        <w:rPr>
                          <w:rFonts w:cs="Arial"/>
                        </w:rPr>
                        <w:t xml:space="preserve">aisal should </w:t>
                      </w:r>
                      <w:proofErr w:type="gramStart"/>
                      <w:r w:rsidR="00E078CC">
                        <w:rPr>
                          <w:rFonts w:cs="Arial"/>
                        </w:rPr>
                        <w:t xml:space="preserve">take into </w:t>
                      </w:r>
                      <w:r w:rsidRPr="009C17C0">
                        <w:rPr>
                          <w:rFonts w:cs="Arial"/>
                        </w:rPr>
                        <w:t>account</w:t>
                      </w:r>
                      <w:proofErr w:type="gramEnd"/>
                      <w:r w:rsidRPr="009C17C0">
                        <w:rPr>
                          <w:rFonts w:cs="Arial"/>
                        </w:rPr>
                        <w:t xml:space="preserve"> feedback from other colleagues</w:t>
                      </w:r>
                      <w:r w:rsidR="00494B09">
                        <w:rPr>
                          <w:rFonts w:cs="Arial"/>
                        </w:rPr>
                        <w:t xml:space="preserve"> such as partner agencies</w:t>
                      </w:r>
                      <w:r w:rsidRPr="009C17C0">
                        <w:rPr>
                          <w:rFonts w:cs="Arial"/>
                        </w:rPr>
                        <w:t xml:space="preserve"> </w:t>
                      </w:r>
                      <w:r w:rsidRPr="007A0368">
                        <w:rPr>
                          <w:rFonts w:cs="Arial"/>
                          <w:b/>
                        </w:rPr>
                        <w:t>and</w:t>
                      </w:r>
                      <w:r w:rsidRPr="009C17C0">
                        <w:rPr>
                          <w:rFonts w:cs="Arial"/>
                        </w:rPr>
                        <w:t xml:space="preserve"> </w:t>
                      </w:r>
                      <w:r w:rsidRPr="00E36DEF">
                        <w:rPr>
                          <w:rFonts w:cs="Arial"/>
                          <w:b/>
                        </w:rPr>
                        <w:t>children, young people and families</w:t>
                      </w:r>
                      <w:r w:rsidR="0060704E">
                        <w:rPr>
                          <w:rFonts w:cs="Arial"/>
                        </w:rPr>
                        <w:t>. It should also note any</w:t>
                      </w:r>
                      <w:r w:rsidRPr="009C17C0">
                        <w:rPr>
                          <w:rFonts w:cs="Arial"/>
                        </w:rPr>
                        <w:t xml:space="preserve"> concern about your practice, gaps in knowledge and any complaints. </w:t>
                      </w:r>
                    </w:p>
                    <w:p w:rsidR="00413405" w:rsidRPr="009C17C0" w:rsidRDefault="00413405" w:rsidP="00413405">
                      <w:pPr>
                        <w:pStyle w:val="ListParagraph"/>
                        <w:ind w:left="0"/>
                        <w:jc w:val="both"/>
                        <w:rPr>
                          <w:rFonts w:cs="Arial"/>
                        </w:rPr>
                      </w:pPr>
                      <w:r w:rsidRPr="009C17C0">
                        <w:rPr>
                          <w:rFonts w:cs="Arial"/>
                          <w:b/>
                        </w:rPr>
                        <w:t>Most importantly</w:t>
                      </w:r>
                      <w:r w:rsidRPr="009C17C0">
                        <w:rPr>
                          <w:rFonts w:cs="Arial"/>
                        </w:rPr>
                        <w:t xml:space="preserve"> </w:t>
                      </w:r>
                      <w:r w:rsidRPr="007A0368">
                        <w:rPr>
                          <w:rFonts w:cs="Arial"/>
                          <w:b/>
                        </w:rPr>
                        <w:t>it should recognise and celebrate</w:t>
                      </w:r>
                      <w:r w:rsidR="009E1821">
                        <w:rPr>
                          <w:rFonts w:cs="Arial"/>
                          <w:b/>
                        </w:rPr>
                        <w:t xml:space="preserve"> </w:t>
                      </w:r>
                      <w:r w:rsidRPr="007A0368">
                        <w:rPr>
                          <w:rFonts w:cs="Arial"/>
                          <w:b/>
                        </w:rPr>
                        <w:t>strengths</w:t>
                      </w:r>
                      <w:r w:rsidRPr="009C17C0">
                        <w:rPr>
                          <w:rFonts w:cs="Arial"/>
                        </w:rPr>
                        <w:t xml:space="preserve"> and formally acknowledge any compliments receiv</w:t>
                      </w:r>
                      <w:r w:rsidR="0060704E">
                        <w:rPr>
                          <w:rFonts w:cs="Arial"/>
                        </w:rPr>
                        <w:t>ed about work and</w:t>
                      </w:r>
                      <w:r w:rsidRPr="009C17C0">
                        <w:rPr>
                          <w:rFonts w:cs="Arial"/>
                        </w:rPr>
                        <w:t xml:space="preserve"> achievements throughout the year.  </w:t>
                      </w:r>
                    </w:p>
                    <w:p w:rsidR="00413405" w:rsidRPr="00413405" w:rsidRDefault="00413405" w:rsidP="00413405">
                      <w:pPr>
                        <w:spacing w:after="200" w:line="240" w:lineRule="auto"/>
                        <w:jc w:val="both"/>
                        <w:rPr>
                          <w:rFonts w:cs="Arial"/>
                        </w:rPr>
                      </w:pPr>
                    </w:p>
                  </w:txbxContent>
                </v:textbox>
                <w10:wrap type="square"/>
              </v:shape>
            </w:pict>
          </mc:Fallback>
        </mc:AlternateContent>
      </w:r>
    </w:p>
    <w:tbl>
      <w:tblPr>
        <w:tblStyle w:val="TableGrid"/>
        <w:tblW w:w="9535" w:type="dxa"/>
        <w:tblLook w:val="04A0" w:firstRow="1" w:lastRow="0" w:firstColumn="1" w:lastColumn="0" w:noHBand="0" w:noVBand="1"/>
      </w:tblPr>
      <w:tblGrid>
        <w:gridCol w:w="2122"/>
        <w:gridCol w:w="7413"/>
      </w:tblGrid>
      <w:tr w:rsidR="009C17C0" w:rsidRPr="005B3B5F" w:rsidTr="005E3FF1">
        <w:tc>
          <w:tcPr>
            <w:tcW w:w="2122" w:type="dxa"/>
          </w:tcPr>
          <w:p w:rsidR="009C17C0" w:rsidRPr="005B3B5F" w:rsidRDefault="009C17C0" w:rsidP="00F835B7">
            <w:pPr>
              <w:jc w:val="center"/>
              <w:rPr>
                <w:b/>
                <w:sz w:val="20"/>
                <w:szCs w:val="20"/>
              </w:rPr>
            </w:pPr>
            <w:r w:rsidRPr="005B3B5F">
              <w:rPr>
                <w:b/>
                <w:sz w:val="20"/>
                <w:szCs w:val="20"/>
              </w:rPr>
              <w:t>STATUS</w:t>
            </w:r>
          </w:p>
        </w:tc>
        <w:tc>
          <w:tcPr>
            <w:tcW w:w="7413" w:type="dxa"/>
          </w:tcPr>
          <w:p w:rsidR="009C17C0" w:rsidRPr="005B3B5F" w:rsidRDefault="009C17C0" w:rsidP="00E078CC">
            <w:pPr>
              <w:ind w:right="-25"/>
              <w:jc w:val="center"/>
              <w:rPr>
                <w:b/>
                <w:sz w:val="20"/>
                <w:szCs w:val="20"/>
              </w:rPr>
            </w:pPr>
            <w:r w:rsidRPr="005B3B5F">
              <w:rPr>
                <w:b/>
                <w:sz w:val="20"/>
                <w:szCs w:val="20"/>
              </w:rPr>
              <w:t xml:space="preserve">Revisions to </w:t>
            </w:r>
            <w:r w:rsidR="00E078CC">
              <w:rPr>
                <w:b/>
                <w:sz w:val="20"/>
                <w:szCs w:val="20"/>
              </w:rPr>
              <w:t>existing Management Instructions 5</w:t>
            </w:r>
          </w:p>
        </w:tc>
      </w:tr>
      <w:tr w:rsidR="009C17C0" w:rsidRPr="005B3B5F" w:rsidTr="005E3FF1">
        <w:tc>
          <w:tcPr>
            <w:tcW w:w="2122" w:type="dxa"/>
          </w:tcPr>
          <w:p w:rsidR="009C17C0" w:rsidRPr="005B3B5F" w:rsidRDefault="009C17C0" w:rsidP="00F835B7">
            <w:pPr>
              <w:rPr>
                <w:sz w:val="20"/>
                <w:szCs w:val="20"/>
              </w:rPr>
            </w:pPr>
            <w:r w:rsidRPr="005B3B5F">
              <w:rPr>
                <w:sz w:val="20"/>
                <w:szCs w:val="20"/>
              </w:rPr>
              <w:t>Version number</w:t>
            </w:r>
          </w:p>
        </w:tc>
        <w:tc>
          <w:tcPr>
            <w:tcW w:w="7413" w:type="dxa"/>
          </w:tcPr>
          <w:p w:rsidR="009C17C0" w:rsidRPr="005B3B5F" w:rsidRDefault="009C17C0" w:rsidP="00F835B7">
            <w:pPr>
              <w:ind w:right="-25"/>
              <w:rPr>
                <w:sz w:val="20"/>
                <w:szCs w:val="20"/>
              </w:rPr>
            </w:pPr>
            <w:r w:rsidRPr="005B3B5F">
              <w:rPr>
                <w:sz w:val="20"/>
                <w:szCs w:val="20"/>
              </w:rPr>
              <w:t>1</w:t>
            </w:r>
          </w:p>
        </w:tc>
      </w:tr>
      <w:tr w:rsidR="009C17C0" w:rsidRPr="005B3B5F" w:rsidTr="005E3FF1">
        <w:tc>
          <w:tcPr>
            <w:tcW w:w="2122" w:type="dxa"/>
          </w:tcPr>
          <w:p w:rsidR="009C17C0" w:rsidRPr="005B3B5F" w:rsidRDefault="009C17C0" w:rsidP="00F835B7">
            <w:pPr>
              <w:rPr>
                <w:sz w:val="20"/>
                <w:szCs w:val="20"/>
              </w:rPr>
            </w:pPr>
            <w:r w:rsidRPr="005B3B5F">
              <w:rPr>
                <w:sz w:val="20"/>
                <w:szCs w:val="20"/>
              </w:rPr>
              <w:t>Author</w:t>
            </w:r>
          </w:p>
        </w:tc>
        <w:tc>
          <w:tcPr>
            <w:tcW w:w="7413" w:type="dxa"/>
          </w:tcPr>
          <w:p w:rsidR="009C17C0" w:rsidRPr="005B3B5F" w:rsidRDefault="00C070C9" w:rsidP="00F835B7">
            <w:pPr>
              <w:ind w:right="-25"/>
              <w:rPr>
                <w:sz w:val="20"/>
                <w:szCs w:val="20"/>
              </w:rPr>
            </w:pPr>
            <w:r>
              <w:rPr>
                <w:sz w:val="20"/>
                <w:szCs w:val="20"/>
              </w:rPr>
              <w:t>Lou Bartlett (Principal Social Worker)</w:t>
            </w:r>
          </w:p>
        </w:tc>
      </w:tr>
      <w:tr w:rsidR="009C17C0" w:rsidRPr="005B3B5F" w:rsidTr="005E3FF1">
        <w:tc>
          <w:tcPr>
            <w:tcW w:w="2122" w:type="dxa"/>
          </w:tcPr>
          <w:p w:rsidR="009C17C0" w:rsidRPr="005B3B5F" w:rsidRDefault="009C17C0" w:rsidP="00F835B7">
            <w:pPr>
              <w:rPr>
                <w:sz w:val="20"/>
                <w:szCs w:val="20"/>
              </w:rPr>
            </w:pPr>
            <w:r w:rsidRPr="005B3B5F">
              <w:rPr>
                <w:sz w:val="20"/>
                <w:szCs w:val="20"/>
              </w:rPr>
              <w:t>Owner</w:t>
            </w:r>
          </w:p>
        </w:tc>
        <w:tc>
          <w:tcPr>
            <w:tcW w:w="7413" w:type="dxa"/>
          </w:tcPr>
          <w:p w:rsidR="009C17C0" w:rsidRPr="005B3B5F" w:rsidRDefault="00E078CC" w:rsidP="00F835B7">
            <w:pPr>
              <w:ind w:right="-25"/>
              <w:rPr>
                <w:sz w:val="20"/>
                <w:szCs w:val="20"/>
              </w:rPr>
            </w:pPr>
            <w:r>
              <w:rPr>
                <w:sz w:val="20"/>
                <w:szCs w:val="20"/>
              </w:rPr>
              <w:t>Sue R</w:t>
            </w:r>
            <w:r w:rsidR="009E1821">
              <w:rPr>
                <w:sz w:val="20"/>
                <w:szCs w:val="20"/>
              </w:rPr>
              <w:t>oss (Director Adults &amp; Children)</w:t>
            </w:r>
          </w:p>
        </w:tc>
      </w:tr>
      <w:tr w:rsidR="009C17C0" w:rsidRPr="005B3B5F" w:rsidTr="005E3FF1">
        <w:tc>
          <w:tcPr>
            <w:tcW w:w="2122" w:type="dxa"/>
          </w:tcPr>
          <w:p w:rsidR="009C17C0" w:rsidRPr="005B3B5F" w:rsidRDefault="009C17C0" w:rsidP="00F835B7">
            <w:pPr>
              <w:rPr>
                <w:sz w:val="20"/>
                <w:szCs w:val="20"/>
              </w:rPr>
            </w:pPr>
            <w:r w:rsidRPr="005B3B5F">
              <w:rPr>
                <w:sz w:val="20"/>
                <w:szCs w:val="20"/>
              </w:rPr>
              <w:t>Issued</w:t>
            </w:r>
          </w:p>
        </w:tc>
        <w:tc>
          <w:tcPr>
            <w:tcW w:w="7413" w:type="dxa"/>
          </w:tcPr>
          <w:p w:rsidR="009C17C0" w:rsidRPr="005B3B5F" w:rsidRDefault="007A0368" w:rsidP="00F835B7">
            <w:pPr>
              <w:ind w:right="-25"/>
              <w:rPr>
                <w:sz w:val="20"/>
                <w:szCs w:val="20"/>
              </w:rPr>
            </w:pPr>
            <w:r>
              <w:rPr>
                <w:sz w:val="20"/>
                <w:szCs w:val="20"/>
              </w:rPr>
              <w:t>2</w:t>
            </w:r>
            <w:r w:rsidRPr="007A0368">
              <w:rPr>
                <w:sz w:val="20"/>
                <w:szCs w:val="20"/>
                <w:vertAlign w:val="superscript"/>
              </w:rPr>
              <w:t>nd</w:t>
            </w:r>
            <w:r>
              <w:rPr>
                <w:sz w:val="20"/>
                <w:szCs w:val="20"/>
              </w:rPr>
              <w:t xml:space="preserve"> August</w:t>
            </w:r>
            <w:r w:rsidR="004214D7">
              <w:rPr>
                <w:sz w:val="20"/>
                <w:szCs w:val="20"/>
              </w:rPr>
              <w:t xml:space="preserve"> 2017</w:t>
            </w:r>
          </w:p>
        </w:tc>
      </w:tr>
      <w:tr w:rsidR="009C17C0" w:rsidRPr="005B3B5F" w:rsidTr="005E3FF1">
        <w:tc>
          <w:tcPr>
            <w:tcW w:w="2122" w:type="dxa"/>
          </w:tcPr>
          <w:p w:rsidR="009C17C0" w:rsidRPr="005B3B5F" w:rsidRDefault="009C17C0" w:rsidP="00F835B7">
            <w:pPr>
              <w:rPr>
                <w:sz w:val="20"/>
                <w:szCs w:val="20"/>
              </w:rPr>
            </w:pPr>
            <w:r w:rsidRPr="005B3B5F">
              <w:rPr>
                <w:sz w:val="20"/>
                <w:szCs w:val="20"/>
              </w:rPr>
              <w:t>Date of 1</w:t>
            </w:r>
            <w:r w:rsidRPr="005B3B5F">
              <w:rPr>
                <w:sz w:val="20"/>
                <w:szCs w:val="20"/>
                <w:vertAlign w:val="superscript"/>
              </w:rPr>
              <w:t>st</w:t>
            </w:r>
            <w:r w:rsidRPr="005B3B5F">
              <w:rPr>
                <w:sz w:val="20"/>
                <w:szCs w:val="20"/>
              </w:rPr>
              <w:t xml:space="preserve"> review</w:t>
            </w:r>
          </w:p>
        </w:tc>
        <w:tc>
          <w:tcPr>
            <w:tcW w:w="7413" w:type="dxa"/>
          </w:tcPr>
          <w:p w:rsidR="009C17C0" w:rsidRPr="005B3B5F" w:rsidRDefault="00E078CC" w:rsidP="00F835B7">
            <w:pPr>
              <w:ind w:right="-25"/>
              <w:rPr>
                <w:sz w:val="20"/>
                <w:szCs w:val="20"/>
              </w:rPr>
            </w:pPr>
            <w:r>
              <w:rPr>
                <w:sz w:val="20"/>
                <w:szCs w:val="20"/>
              </w:rPr>
              <w:t>February 2018</w:t>
            </w:r>
          </w:p>
        </w:tc>
      </w:tr>
      <w:tr w:rsidR="009C17C0" w:rsidRPr="005B3B5F" w:rsidTr="005E3FF1">
        <w:tc>
          <w:tcPr>
            <w:tcW w:w="2122" w:type="dxa"/>
          </w:tcPr>
          <w:p w:rsidR="009C17C0" w:rsidRPr="005B3B5F" w:rsidRDefault="009C17C0" w:rsidP="00F835B7">
            <w:pPr>
              <w:rPr>
                <w:sz w:val="20"/>
                <w:szCs w:val="20"/>
              </w:rPr>
            </w:pPr>
            <w:r w:rsidRPr="005B3B5F">
              <w:rPr>
                <w:sz w:val="20"/>
                <w:szCs w:val="20"/>
              </w:rPr>
              <w:t>Date of 2</w:t>
            </w:r>
            <w:r w:rsidRPr="005B3B5F">
              <w:rPr>
                <w:sz w:val="20"/>
                <w:szCs w:val="20"/>
                <w:vertAlign w:val="superscript"/>
              </w:rPr>
              <w:t>nd</w:t>
            </w:r>
            <w:r w:rsidRPr="005B3B5F">
              <w:rPr>
                <w:sz w:val="20"/>
                <w:szCs w:val="20"/>
              </w:rPr>
              <w:t xml:space="preserve"> review</w:t>
            </w:r>
          </w:p>
        </w:tc>
        <w:tc>
          <w:tcPr>
            <w:tcW w:w="7413" w:type="dxa"/>
          </w:tcPr>
          <w:p w:rsidR="009C17C0" w:rsidRPr="005B3B5F" w:rsidRDefault="009C17C0" w:rsidP="00F835B7">
            <w:pPr>
              <w:ind w:right="-25"/>
              <w:rPr>
                <w:sz w:val="20"/>
                <w:szCs w:val="20"/>
              </w:rPr>
            </w:pPr>
          </w:p>
        </w:tc>
      </w:tr>
      <w:tr w:rsidR="009C17C0" w:rsidRPr="005B3B5F" w:rsidTr="005E3FF1">
        <w:tc>
          <w:tcPr>
            <w:tcW w:w="2122" w:type="dxa"/>
          </w:tcPr>
          <w:p w:rsidR="009C17C0" w:rsidRPr="005B3B5F" w:rsidRDefault="009C17C0" w:rsidP="00F835B7">
            <w:pPr>
              <w:rPr>
                <w:sz w:val="20"/>
                <w:szCs w:val="20"/>
              </w:rPr>
            </w:pPr>
            <w:r w:rsidRPr="005B3B5F">
              <w:rPr>
                <w:sz w:val="20"/>
                <w:szCs w:val="20"/>
              </w:rPr>
              <w:t>Date of 3</w:t>
            </w:r>
            <w:r w:rsidRPr="005B3B5F">
              <w:rPr>
                <w:sz w:val="20"/>
                <w:szCs w:val="20"/>
                <w:vertAlign w:val="superscript"/>
              </w:rPr>
              <w:t>rd</w:t>
            </w:r>
            <w:r w:rsidRPr="005B3B5F">
              <w:rPr>
                <w:sz w:val="20"/>
                <w:szCs w:val="20"/>
              </w:rPr>
              <w:t xml:space="preserve"> review</w:t>
            </w:r>
          </w:p>
        </w:tc>
        <w:tc>
          <w:tcPr>
            <w:tcW w:w="7413" w:type="dxa"/>
          </w:tcPr>
          <w:p w:rsidR="009C17C0" w:rsidRPr="005B3B5F" w:rsidRDefault="009C17C0" w:rsidP="00F835B7">
            <w:pPr>
              <w:ind w:right="-25"/>
              <w:rPr>
                <w:sz w:val="20"/>
                <w:szCs w:val="20"/>
              </w:rPr>
            </w:pPr>
          </w:p>
        </w:tc>
      </w:tr>
    </w:tbl>
    <w:p w:rsidR="00C41D59" w:rsidRDefault="00C41D59" w:rsidP="00BD4F72">
      <w:pPr>
        <w:pStyle w:val="ListParagraph"/>
        <w:spacing w:after="0"/>
        <w:ind w:left="0"/>
        <w:rPr>
          <w:b/>
          <w:sz w:val="28"/>
          <w:szCs w:val="28"/>
        </w:rPr>
      </w:pPr>
    </w:p>
    <w:sectPr w:rsidR="00C41D59" w:rsidSect="00C41D59">
      <w:pgSz w:w="11906" w:h="16838"/>
      <w:pgMar w:top="142" w:right="926"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4009"/>
    <w:multiLevelType w:val="hybridMultilevel"/>
    <w:tmpl w:val="B98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44D81"/>
    <w:multiLevelType w:val="hybridMultilevel"/>
    <w:tmpl w:val="443A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C6BD2"/>
    <w:multiLevelType w:val="hybridMultilevel"/>
    <w:tmpl w:val="DC74FCD8"/>
    <w:lvl w:ilvl="0" w:tplc="725A4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420E6"/>
    <w:multiLevelType w:val="hybridMultilevel"/>
    <w:tmpl w:val="580AC8E2"/>
    <w:lvl w:ilvl="0" w:tplc="CB422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B4C72"/>
    <w:multiLevelType w:val="hybridMultilevel"/>
    <w:tmpl w:val="C0F4F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A1340"/>
    <w:multiLevelType w:val="hybridMultilevel"/>
    <w:tmpl w:val="417EF3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747194C"/>
    <w:multiLevelType w:val="hybridMultilevel"/>
    <w:tmpl w:val="790C4E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BF5795D"/>
    <w:multiLevelType w:val="hybridMultilevel"/>
    <w:tmpl w:val="4D484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669A2"/>
    <w:multiLevelType w:val="hybridMultilevel"/>
    <w:tmpl w:val="09880E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689295C"/>
    <w:multiLevelType w:val="hybridMultilevel"/>
    <w:tmpl w:val="F296FB26"/>
    <w:lvl w:ilvl="0" w:tplc="ECA65976">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C5A6DCF"/>
    <w:multiLevelType w:val="hybridMultilevel"/>
    <w:tmpl w:val="F948C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B111AE"/>
    <w:multiLevelType w:val="hybridMultilevel"/>
    <w:tmpl w:val="86DE56F2"/>
    <w:lvl w:ilvl="0" w:tplc="ECA65976">
      <w:numFmt w:val="bullet"/>
      <w:lvlText w:val="•"/>
      <w:lvlJc w:val="left"/>
      <w:pPr>
        <w:ind w:left="716" w:hanging="432"/>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4F03719"/>
    <w:multiLevelType w:val="hybridMultilevel"/>
    <w:tmpl w:val="D6D8BE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5A9D78C9"/>
    <w:multiLevelType w:val="hybridMultilevel"/>
    <w:tmpl w:val="129C5C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01664CF"/>
    <w:multiLevelType w:val="hybridMultilevel"/>
    <w:tmpl w:val="2E90A31E"/>
    <w:lvl w:ilvl="0" w:tplc="ECA65976">
      <w:numFmt w:val="bullet"/>
      <w:lvlText w:val="•"/>
      <w:lvlJc w:val="left"/>
      <w:pPr>
        <w:ind w:left="716" w:hanging="432"/>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350BA"/>
    <w:multiLevelType w:val="hybridMultilevel"/>
    <w:tmpl w:val="58CE6BDA"/>
    <w:lvl w:ilvl="0" w:tplc="ECA65976">
      <w:numFmt w:val="bullet"/>
      <w:lvlText w:val="•"/>
      <w:lvlJc w:val="left"/>
      <w:pPr>
        <w:ind w:left="716" w:hanging="432"/>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6B9908AA"/>
    <w:multiLevelType w:val="hybridMultilevel"/>
    <w:tmpl w:val="2D3E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E561D"/>
    <w:multiLevelType w:val="hybridMultilevel"/>
    <w:tmpl w:val="C888B36C"/>
    <w:lvl w:ilvl="0" w:tplc="ECA65976">
      <w:numFmt w:val="bullet"/>
      <w:lvlText w:val="•"/>
      <w:lvlJc w:val="left"/>
      <w:pPr>
        <w:ind w:left="716" w:hanging="432"/>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F995F57"/>
    <w:multiLevelType w:val="hybridMultilevel"/>
    <w:tmpl w:val="E184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0"/>
  </w:num>
  <w:num w:numId="6">
    <w:abstractNumId w:val="0"/>
  </w:num>
  <w:num w:numId="7">
    <w:abstractNumId w:val="18"/>
  </w:num>
  <w:num w:numId="8">
    <w:abstractNumId w:val="8"/>
  </w:num>
  <w:num w:numId="9">
    <w:abstractNumId w:val="11"/>
  </w:num>
  <w:num w:numId="10">
    <w:abstractNumId w:val="14"/>
  </w:num>
  <w:num w:numId="11">
    <w:abstractNumId w:val="9"/>
  </w:num>
  <w:num w:numId="12">
    <w:abstractNumId w:val="13"/>
  </w:num>
  <w:num w:numId="13">
    <w:abstractNumId w:val="1"/>
  </w:num>
  <w:num w:numId="14">
    <w:abstractNumId w:val="17"/>
  </w:num>
  <w:num w:numId="15">
    <w:abstractNumId w:val="5"/>
  </w:num>
  <w:num w:numId="16">
    <w:abstractNumId w:val="12"/>
  </w:num>
  <w:num w:numId="17">
    <w:abstractNumId w:val="15"/>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09"/>
    <w:rsid w:val="0001069E"/>
    <w:rsid w:val="00051199"/>
    <w:rsid w:val="0009720E"/>
    <w:rsid w:val="000A7910"/>
    <w:rsid w:val="001778F5"/>
    <w:rsid w:val="001838F7"/>
    <w:rsid w:val="002031A0"/>
    <w:rsid w:val="00231456"/>
    <w:rsid w:val="00241474"/>
    <w:rsid w:val="002526C3"/>
    <w:rsid w:val="0025586D"/>
    <w:rsid w:val="002A34D3"/>
    <w:rsid w:val="002B4284"/>
    <w:rsid w:val="002C3FB7"/>
    <w:rsid w:val="00371F31"/>
    <w:rsid w:val="003844B5"/>
    <w:rsid w:val="00396264"/>
    <w:rsid w:val="003B0203"/>
    <w:rsid w:val="003B1AD7"/>
    <w:rsid w:val="003C62EB"/>
    <w:rsid w:val="003D10C3"/>
    <w:rsid w:val="00413405"/>
    <w:rsid w:val="00414362"/>
    <w:rsid w:val="004214D7"/>
    <w:rsid w:val="004473C7"/>
    <w:rsid w:val="004475EA"/>
    <w:rsid w:val="00450CBD"/>
    <w:rsid w:val="0046491B"/>
    <w:rsid w:val="00494B09"/>
    <w:rsid w:val="004A6243"/>
    <w:rsid w:val="004D0115"/>
    <w:rsid w:val="005B3B5F"/>
    <w:rsid w:val="005E3FF1"/>
    <w:rsid w:val="005E441B"/>
    <w:rsid w:val="005F52D8"/>
    <w:rsid w:val="0060704E"/>
    <w:rsid w:val="0064256C"/>
    <w:rsid w:val="006C5356"/>
    <w:rsid w:val="00724783"/>
    <w:rsid w:val="007843DB"/>
    <w:rsid w:val="007A0368"/>
    <w:rsid w:val="00814065"/>
    <w:rsid w:val="00855224"/>
    <w:rsid w:val="008555C6"/>
    <w:rsid w:val="00866D93"/>
    <w:rsid w:val="0087687C"/>
    <w:rsid w:val="008A6409"/>
    <w:rsid w:val="008C14BC"/>
    <w:rsid w:val="008E41E1"/>
    <w:rsid w:val="008F0C51"/>
    <w:rsid w:val="00935320"/>
    <w:rsid w:val="00960D12"/>
    <w:rsid w:val="009C17C0"/>
    <w:rsid w:val="009E1821"/>
    <w:rsid w:val="00A124FB"/>
    <w:rsid w:val="00A278DB"/>
    <w:rsid w:val="00A40648"/>
    <w:rsid w:val="00A479F7"/>
    <w:rsid w:val="00A721EA"/>
    <w:rsid w:val="00A75209"/>
    <w:rsid w:val="00AA06AB"/>
    <w:rsid w:val="00AA2C03"/>
    <w:rsid w:val="00AE1DEC"/>
    <w:rsid w:val="00BA18E4"/>
    <w:rsid w:val="00BA3AA9"/>
    <w:rsid w:val="00BA6E05"/>
    <w:rsid w:val="00BD4F72"/>
    <w:rsid w:val="00BE1771"/>
    <w:rsid w:val="00C070C9"/>
    <w:rsid w:val="00C41D59"/>
    <w:rsid w:val="00C97051"/>
    <w:rsid w:val="00CB5791"/>
    <w:rsid w:val="00D07355"/>
    <w:rsid w:val="00D236CC"/>
    <w:rsid w:val="00D3151A"/>
    <w:rsid w:val="00D74EB9"/>
    <w:rsid w:val="00DF601A"/>
    <w:rsid w:val="00E078CC"/>
    <w:rsid w:val="00E30F82"/>
    <w:rsid w:val="00E36DEF"/>
    <w:rsid w:val="00E50E40"/>
    <w:rsid w:val="00E85FF9"/>
    <w:rsid w:val="00EB5765"/>
    <w:rsid w:val="00EB646C"/>
    <w:rsid w:val="00EB6AF9"/>
    <w:rsid w:val="00ED23A4"/>
    <w:rsid w:val="00ED5AC2"/>
    <w:rsid w:val="00EF35E0"/>
    <w:rsid w:val="00F141FB"/>
    <w:rsid w:val="00F62381"/>
    <w:rsid w:val="00F814E8"/>
    <w:rsid w:val="00FC36D0"/>
    <w:rsid w:val="00FD4971"/>
    <w:rsid w:val="00FE091E"/>
    <w:rsid w:val="00FF0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649E"/>
  <w15:chartTrackingRefBased/>
  <w15:docId w15:val="{FC5E8971-BE8E-4658-BBA6-D7EC3DB4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5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5209"/>
    <w:pPr>
      <w:spacing w:after="0" w:line="240" w:lineRule="auto"/>
    </w:pPr>
  </w:style>
  <w:style w:type="paragraph" w:styleId="ListParagraph">
    <w:name w:val="List Paragraph"/>
    <w:basedOn w:val="Normal"/>
    <w:uiPriority w:val="34"/>
    <w:qFormat/>
    <w:rsid w:val="00A75209"/>
    <w:pPr>
      <w:ind w:left="720"/>
      <w:contextualSpacing/>
    </w:pPr>
  </w:style>
  <w:style w:type="character" w:styleId="Hyperlink">
    <w:name w:val="Hyperlink"/>
    <w:rsid w:val="003C62EB"/>
    <w:rPr>
      <w:color w:val="0000FF"/>
      <w:u w:val="single"/>
    </w:rPr>
  </w:style>
  <w:style w:type="paragraph" w:styleId="BalloonText">
    <w:name w:val="Balloon Text"/>
    <w:basedOn w:val="Normal"/>
    <w:link w:val="BalloonTextChar"/>
    <w:uiPriority w:val="99"/>
    <w:semiHidden/>
    <w:unhideWhenUsed/>
    <w:rsid w:val="0078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urnemouthcs.proceduresonline.com/chapters/p_supervision_pol.html" TargetMode="External"/><Relationship Id="rId3" Type="http://schemas.openxmlformats.org/officeDocument/2006/relationships/settings" Target="settings.xml"/><Relationship Id="rId7" Type="http://schemas.openxmlformats.org/officeDocument/2006/relationships/hyperlink" Target="http://bournemouthcs.proceduresonline.com/chapters/p_supervision_po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ournemouth.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Almeida</dc:creator>
  <cp:keywords/>
  <dc:description/>
  <cp:lastModifiedBy>Joanne Lane</cp:lastModifiedBy>
  <cp:revision>5</cp:revision>
  <cp:lastPrinted>2017-07-27T14:46:00Z</cp:lastPrinted>
  <dcterms:created xsi:type="dcterms:W3CDTF">2017-09-06T17:30:00Z</dcterms:created>
  <dcterms:modified xsi:type="dcterms:W3CDTF">2017-09-19T08:47:00Z</dcterms:modified>
</cp:coreProperties>
</file>